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BD5055" w:rsidP="00B434C1">
      <w:pPr>
        <w:spacing w:after="360"/>
        <w:ind w:left="-567"/>
        <w:rPr>
          <w:rFonts w:ascii="Arial" w:hAnsi="Arial"/>
          <w:color w:val="C30045"/>
          <w:sz w:val="52"/>
        </w:rPr>
      </w:pPr>
      <w:r>
        <w:rPr>
          <w:rFonts w:ascii="Arial" w:hAnsi="Arial"/>
          <w:color w:val="C30045"/>
          <w:sz w:val="52"/>
        </w:rPr>
        <w:t>History</w:t>
      </w:r>
    </w:p>
    <w:p w:rsidR="00CE6113" w:rsidRPr="007E7998" w:rsidRDefault="00BD5055" w:rsidP="00B434C1">
      <w:pPr>
        <w:ind w:left="-567"/>
        <w:rPr>
          <w:rFonts w:ascii="Arial" w:hAnsi="Arial"/>
          <w:color w:val="C30045"/>
          <w:sz w:val="52"/>
        </w:rPr>
      </w:pPr>
      <w:r>
        <w:rPr>
          <w:rFonts w:ascii="Arial" w:hAnsi="Arial"/>
          <w:color w:val="C30045"/>
          <w:sz w:val="52"/>
        </w:rPr>
        <w:t>9389 Component 1: Document question</w:t>
      </w:r>
    </w:p>
    <w:p w:rsidR="00BD5055" w:rsidRDefault="00BD5055" w:rsidP="00B434C1">
      <w:pPr>
        <w:ind w:left="-567"/>
        <w:rPr>
          <w:rFonts w:ascii="Arial" w:hAnsi="Arial"/>
          <w:color w:val="C30045"/>
          <w:sz w:val="40"/>
        </w:rPr>
      </w:pPr>
      <w:r>
        <w:rPr>
          <w:rFonts w:ascii="Arial" w:hAnsi="Arial"/>
          <w:color w:val="C30045"/>
          <w:sz w:val="40"/>
        </w:rPr>
        <w:t>Liberalism and Nationalism in Italy and Germany, 1815</w:t>
      </w:r>
      <w:r>
        <w:rPr>
          <w:rFonts w:ascii="Arial" w:hAnsi="Arial" w:cs="Arial"/>
          <w:color w:val="C30045"/>
          <w:sz w:val="40"/>
        </w:rPr>
        <w:t>–</w:t>
      </w:r>
      <w:r>
        <w:rPr>
          <w:rFonts w:ascii="Arial" w:hAnsi="Arial"/>
          <w:color w:val="C30045"/>
          <w:sz w:val="40"/>
        </w:rPr>
        <w:t>1871</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BD5055">
        <w:rPr>
          <w:rFonts w:ascii="Arial" w:hAnsi="Arial"/>
          <w:color w:val="C30045"/>
          <w:sz w:val="40"/>
        </w:rPr>
        <w:t>16</w:t>
      </w:r>
    </w:p>
    <w:p w:rsidR="009C229B" w:rsidRPr="007E7998" w:rsidRDefault="009C229B" w:rsidP="007E7998">
      <w:pPr>
        <w:pStyle w:val="Heading1"/>
      </w:pPr>
      <w:bookmarkStart w:id="0" w:name="_Contents"/>
      <w:bookmarkStart w:id="1" w:name="_Toc443568522"/>
      <w:bookmarkStart w:id="2" w:name="_Toc443568622"/>
      <w:bookmarkEnd w:id="0"/>
      <w:r w:rsidRPr="007E7998">
        <w:lastRenderedPageBreak/>
        <w:t>Contents</w:t>
      </w:r>
      <w:bookmarkEnd w:id="1"/>
      <w:bookmarkEnd w:id="2"/>
      <w:r w:rsidR="00D55EF4" w:rsidRPr="007E7998">
        <w:t xml:space="preserve"> </w:t>
      </w:r>
    </w:p>
    <w:p w:rsidR="009C229B" w:rsidRDefault="009C229B" w:rsidP="00B434C1">
      <w:pPr>
        <w:ind w:left="-567"/>
        <w:rPr>
          <w:rFonts w:ascii="Arial" w:hAnsi="Arial"/>
          <w:bCs/>
          <w:color w:val="C30045"/>
        </w:rPr>
      </w:pPr>
    </w:p>
    <w:p w:rsidR="0087796D" w:rsidRPr="0087796D" w:rsidRDefault="009C229B">
      <w:pPr>
        <w:pStyle w:val="TOC1"/>
        <w:rPr>
          <w:rFonts w:ascii="Arial" w:eastAsiaTheme="minorEastAsia" w:hAnsi="Arial" w:cs="Arial"/>
          <w:noProof/>
          <w:sz w:val="20"/>
          <w:szCs w:val="20"/>
          <w:lang w:eastAsia="en-GB"/>
        </w:rPr>
      </w:pPr>
      <w:r w:rsidRPr="0087796D">
        <w:rPr>
          <w:rFonts w:ascii="Arial" w:hAnsi="Arial" w:cs="Arial"/>
          <w:sz w:val="20"/>
          <w:szCs w:val="20"/>
        </w:rPr>
        <w:fldChar w:fldCharType="begin"/>
      </w:r>
      <w:r w:rsidRPr="0087796D">
        <w:rPr>
          <w:rFonts w:ascii="Arial" w:hAnsi="Arial" w:cs="Arial"/>
          <w:sz w:val="20"/>
          <w:szCs w:val="20"/>
        </w:rPr>
        <w:instrText xml:space="preserve"> TOC \o "1-1" \h \z \u </w:instrText>
      </w:r>
      <w:r w:rsidRPr="0087796D">
        <w:rPr>
          <w:rFonts w:ascii="Arial" w:hAnsi="Arial" w:cs="Arial"/>
          <w:sz w:val="20"/>
          <w:szCs w:val="20"/>
        </w:rPr>
        <w:fldChar w:fldCharType="separate"/>
      </w:r>
      <w:hyperlink w:anchor="_Toc443568623" w:history="1">
        <w:r w:rsidR="0087796D" w:rsidRPr="0087796D">
          <w:rPr>
            <w:rStyle w:val="Hyperlink"/>
            <w:rFonts w:ascii="Arial" w:hAnsi="Arial" w:cs="Arial"/>
            <w:noProof/>
            <w:sz w:val="20"/>
            <w:szCs w:val="20"/>
          </w:rPr>
          <w:t>Introduction</w:t>
        </w:r>
        <w:r w:rsidR="0087796D" w:rsidRPr="0087796D">
          <w:rPr>
            <w:rFonts w:ascii="Arial" w:hAnsi="Arial" w:cs="Arial"/>
            <w:noProof/>
            <w:webHidden/>
            <w:sz w:val="20"/>
            <w:szCs w:val="20"/>
          </w:rPr>
          <w:tab/>
        </w:r>
        <w:r w:rsidR="0087796D" w:rsidRPr="0087796D">
          <w:rPr>
            <w:rFonts w:ascii="Arial" w:hAnsi="Arial" w:cs="Arial"/>
            <w:noProof/>
            <w:webHidden/>
            <w:sz w:val="20"/>
            <w:szCs w:val="20"/>
          </w:rPr>
          <w:fldChar w:fldCharType="begin"/>
        </w:r>
        <w:r w:rsidR="0087796D" w:rsidRPr="0087796D">
          <w:rPr>
            <w:rFonts w:ascii="Arial" w:hAnsi="Arial" w:cs="Arial"/>
            <w:noProof/>
            <w:webHidden/>
            <w:sz w:val="20"/>
            <w:szCs w:val="20"/>
          </w:rPr>
          <w:instrText xml:space="preserve"> PAGEREF _Toc443568623 \h </w:instrText>
        </w:r>
        <w:r w:rsidR="0087796D" w:rsidRPr="0087796D">
          <w:rPr>
            <w:rFonts w:ascii="Arial" w:hAnsi="Arial" w:cs="Arial"/>
            <w:noProof/>
            <w:webHidden/>
            <w:sz w:val="20"/>
            <w:szCs w:val="20"/>
          </w:rPr>
        </w:r>
        <w:r w:rsidR="0087796D" w:rsidRPr="0087796D">
          <w:rPr>
            <w:rFonts w:ascii="Arial" w:hAnsi="Arial" w:cs="Arial"/>
            <w:noProof/>
            <w:webHidden/>
            <w:sz w:val="20"/>
            <w:szCs w:val="20"/>
          </w:rPr>
          <w:fldChar w:fldCharType="separate"/>
        </w:r>
        <w:r w:rsidR="002B4615">
          <w:rPr>
            <w:rFonts w:ascii="Arial" w:hAnsi="Arial" w:cs="Arial"/>
            <w:noProof/>
            <w:webHidden/>
            <w:sz w:val="20"/>
            <w:szCs w:val="20"/>
          </w:rPr>
          <w:t>3</w:t>
        </w:r>
        <w:r w:rsidR="0087796D" w:rsidRPr="0087796D">
          <w:rPr>
            <w:rFonts w:ascii="Arial" w:hAnsi="Arial" w:cs="Arial"/>
            <w:noProof/>
            <w:webHidden/>
            <w:sz w:val="20"/>
            <w:szCs w:val="20"/>
          </w:rPr>
          <w:fldChar w:fldCharType="end"/>
        </w:r>
      </w:hyperlink>
    </w:p>
    <w:p w:rsidR="0087796D" w:rsidRPr="0087796D" w:rsidRDefault="002B4615">
      <w:pPr>
        <w:pStyle w:val="TOC1"/>
        <w:rPr>
          <w:rFonts w:ascii="Arial" w:eastAsiaTheme="minorEastAsia" w:hAnsi="Arial" w:cs="Arial"/>
          <w:noProof/>
          <w:sz w:val="20"/>
          <w:szCs w:val="20"/>
          <w:lang w:eastAsia="en-GB"/>
        </w:rPr>
      </w:pPr>
      <w:hyperlink w:anchor="_Toc443568624" w:history="1">
        <w:r w:rsidR="0087796D" w:rsidRPr="0087796D">
          <w:rPr>
            <w:rStyle w:val="Hyperlink"/>
            <w:rFonts w:ascii="Arial" w:hAnsi="Arial" w:cs="Arial"/>
            <w:noProof/>
            <w:sz w:val="20"/>
            <w:szCs w:val="20"/>
          </w:rPr>
          <w:t>Key question: What were the main problems of nationalist in Germany and Italy?</w:t>
        </w:r>
        <w:r w:rsidR="0087796D" w:rsidRPr="0087796D">
          <w:rPr>
            <w:rFonts w:ascii="Arial" w:hAnsi="Arial" w:cs="Arial"/>
            <w:noProof/>
            <w:webHidden/>
            <w:sz w:val="20"/>
            <w:szCs w:val="20"/>
          </w:rPr>
          <w:tab/>
        </w:r>
        <w:r w:rsidR="0087796D" w:rsidRPr="0087796D">
          <w:rPr>
            <w:rFonts w:ascii="Arial" w:hAnsi="Arial" w:cs="Arial"/>
            <w:noProof/>
            <w:webHidden/>
            <w:sz w:val="20"/>
            <w:szCs w:val="20"/>
          </w:rPr>
          <w:fldChar w:fldCharType="begin"/>
        </w:r>
        <w:r w:rsidR="0087796D" w:rsidRPr="0087796D">
          <w:rPr>
            <w:rFonts w:ascii="Arial" w:hAnsi="Arial" w:cs="Arial"/>
            <w:noProof/>
            <w:webHidden/>
            <w:sz w:val="20"/>
            <w:szCs w:val="20"/>
          </w:rPr>
          <w:instrText xml:space="preserve"> PAGEREF _Toc443568624 \h </w:instrText>
        </w:r>
        <w:r w:rsidR="0087796D" w:rsidRPr="0087796D">
          <w:rPr>
            <w:rFonts w:ascii="Arial" w:hAnsi="Arial" w:cs="Arial"/>
            <w:noProof/>
            <w:webHidden/>
            <w:sz w:val="20"/>
            <w:szCs w:val="20"/>
          </w:rPr>
        </w:r>
        <w:r w:rsidR="0087796D" w:rsidRPr="0087796D">
          <w:rPr>
            <w:rFonts w:ascii="Arial" w:hAnsi="Arial" w:cs="Arial"/>
            <w:noProof/>
            <w:webHidden/>
            <w:sz w:val="20"/>
            <w:szCs w:val="20"/>
          </w:rPr>
          <w:fldChar w:fldCharType="separate"/>
        </w:r>
        <w:r>
          <w:rPr>
            <w:rFonts w:ascii="Arial" w:hAnsi="Arial" w:cs="Arial"/>
            <w:noProof/>
            <w:webHidden/>
            <w:sz w:val="20"/>
            <w:szCs w:val="20"/>
          </w:rPr>
          <w:t>5</w:t>
        </w:r>
        <w:r w:rsidR="0087796D" w:rsidRPr="0087796D">
          <w:rPr>
            <w:rFonts w:ascii="Arial" w:hAnsi="Arial" w:cs="Arial"/>
            <w:noProof/>
            <w:webHidden/>
            <w:sz w:val="20"/>
            <w:szCs w:val="20"/>
          </w:rPr>
          <w:fldChar w:fldCharType="end"/>
        </w:r>
      </w:hyperlink>
    </w:p>
    <w:p w:rsidR="0087796D" w:rsidRPr="0087796D" w:rsidRDefault="002B4615">
      <w:pPr>
        <w:pStyle w:val="TOC1"/>
        <w:rPr>
          <w:rFonts w:ascii="Arial" w:eastAsiaTheme="minorEastAsia" w:hAnsi="Arial" w:cs="Arial"/>
          <w:noProof/>
          <w:sz w:val="20"/>
          <w:szCs w:val="20"/>
          <w:lang w:eastAsia="en-GB"/>
        </w:rPr>
      </w:pPr>
      <w:hyperlink w:anchor="_Toc443568625" w:history="1">
        <w:r w:rsidR="0087796D" w:rsidRPr="0087796D">
          <w:rPr>
            <w:rStyle w:val="Hyperlink"/>
            <w:rFonts w:ascii="Arial" w:hAnsi="Arial" w:cs="Arial"/>
            <w:noProof/>
            <w:sz w:val="20"/>
            <w:szCs w:val="20"/>
          </w:rPr>
          <w:t>Key question: Why did Prussia and Piedmont lead the development of unification in Germany?</w:t>
        </w:r>
        <w:r w:rsidR="0087796D" w:rsidRPr="0087796D">
          <w:rPr>
            <w:rFonts w:ascii="Arial" w:hAnsi="Arial" w:cs="Arial"/>
            <w:noProof/>
            <w:webHidden/>
            <w:sz w:val="20"/>
            <w:szCs w:val="20"/>
          </w:rPr>
          <w:tab/>
        </w:r>
        <w:r w:rsidR="0087796D" w:rsidRPr="0087796D">
          <w:rPr>
            <w:rFonts w:ascii="Arial" w:hAnsi="Arial" w:cs="Arial"/>
            <w:noProof/>
            <w:webHidden/>
            <w:sz w:val="20"/>
            <w:szCs w:val="20"/>
          </w:rPr>
          <w:fldChar w:fldCharType="begin"/>
        </w:r>
        <w:r w:rsidR="0087796D" w:rsidRPr="0087796D">
          <w:rPr>
            <w:rFonts w:ascii="Arial" w:hAnsi="Arial" w:cs="Arial"/>
            <w:noProof/>
            <w:webHidden/>
            <w:sz w:val="20"/>
            <w:szCs w:val="20"/>
          </w:rPr>
          <w:instrText xml:space="preserve"> PAGEREF _Toc443568625 \h </w:instrText>
        </w:r>
        <w:r w:rsidR="0087796D" w:rsidRPr="0087796D">
          <w:rPr>
            <w:rFonts w:ascii="Arial" w:hAnsi="Arial" w:cs="Arial"/>
            <w:noProof/>
            <w:webHidden/>
            <w:sz w:val="20"/>
            <w:szCs w:val="20"/>
          </w:rPr>
        </w:r>
        <w:r w:rsidR="0087796D" w:rsidRPr="0087796D">
          <w:rPr>
            <w:rFonts w:ascii="Arial" w:hAnsi="Arial" w:cs="Arial"/>
            <w:noProof/>
            <w:webHidden/>
            <w:sz w:val="20"/>
            <w:szCs w:val="20"/>
          </w:rPr>
          <w:fldChar w:fldCharType="separate"/>
        </w:r>
        <w:r>
          <w:rPr>
            <w:rFonts w:ascii="Arial" w:hAnsi="Arial" w:cs="Arial"/>
            <w:noProof/>
            <w:webHidden/>
            <w:sz w:val="20"/>
            <w:szCs w:val="20"/>
          </w:rPr>
          <w:t>8</w:t>
        </w:r>
        <w:r w:rsidR="0087796D" w:rsidRPr="0087796D">
          <w:rPr>
            <w:rFonts w:ascii="Arial" w:hAnsi="Arial" w:cs="Arial"/>
            <w:noProof/>
            <w:webHidden/>
            <w:sz w:val="20"/>
            <w:szCs w:val="20"/>
          </w:rPr>
          <w:fldChar w:fldCharType="end"/>
        </w:r>
      </w:hyperlink>
    </w:p>
    <w:p w:rsidR="0087796D" w:rsidRPr="0087796D" w:rsidRDefault="002B4615">
      <w:pPr>
        <w:pStyle w:val="TOC1"/>
        <w:rPr>
          <w:rFonts w:ascii="Arial" w:eastAsiaTheme="minorEastAsia" w:hAnsi="Arial" w:cs="Arial"/>
          <w:noProof/>
          <w:sz w:val="20"/>
          <w:szCs w:val="20"/>
          <w:lang w:eastAsia="en-GB"/>
        </w:rPr>
      </w:pPr>
      <w:hyperlink w:anchor="_Toc443568626" w:history="1">
        <w:r w:rsidR="0087796D" w:rsidRPr="0087796D">
          <w:rPr>
            <w:rStyle w:val="Hyperlink"/>
            <w:rFonts w:ascii="Arial" w:hAnsi="Arial" w:cs="Arial"/>
            <w:noProof/>
            <w:sz w:val="20"/>
            <w:szCs w:val="20"/>
          </w:rPr>
          <w:t>Key question: How did Bismarck achieve the unification of Germ</w:t>
        </w:r>
        <w:bookmarkStart w:id="3" w:name="_GoBack"/>
        <w:bookmarkEnd w:id="3"/>
        <w:r w:rsidR="0087796D" w:rsidRPr="0087796D">
          <w:rPr>
            <w:rStyle w:val="Hyperlink"/>
            <w:rFonts w:ascii="Arial" w:hAnsi="Arial" w:cs="Arial"/>
            <w:noProof/>
            <w:sz w:val="20"/>
            <w:szCs w:val="20"/>
          </w:rPr>
          <w:t>any?</w:t>
        </w:r>
        <w:r w:rsidR="0087796D" w:rsidRPr="0087796D">
          <w:rPr>
            <w:rFonts w:ascii="Arial" w:hAnsi="Arial" w:cs="Arial"/>
            <w:noProof/>
            <w:webHidden/>
            <w:sz w:val="20"/>
            <w:szCs w:val="20"/>
          </w:rPr>
          <w:tab/>
        </w:r>
        <w:r w:rsidR="0087796D" w:rsidRPr="0087796D">
          <w:rPr>
            <w:rFonts w:ascii="Arial" w:hAnsi="Arial" w:cs="Arial"/>
            <w:noProof/>
            <w:webHidden/>
            <w:sz w:val="20"/>
            <w:szCs w:val="20"/>
          </w:rPr>
          <w:fldChar w:fldCharType="begin"/>
        </w:r>
        <w:r w:rsidR="0087796D" w:rsidRPr="0087796D">
          <w:rPr>
            <w:rFonts w:ascii="Arial" w:hAnsi="Arial" w:cs="Arial"/>
            <w:noProof/>
            <w:webHidden/>
            <w:sz w:val="20"/>
            <w:szCs w:val="20"/>
          </w:rPr>
          <w:instrText xml:space="preserve"> PAGEREF _Toc443568626 \h </w:instrText>
        </w:r>
        <w:r w:rsidR="0087796D" w:rsidRPr="0087796D">
          <w:rPr>
            <w:rFonts w:ascii="Arial" w:hAnsi="Arial" w:cs="Arial"/>
            <w:noProof/>
            <w:webHidden/>
            <w:sz w:val="20"/>
            <w:szCs w:val="20"/>
          </w:rPr>
        </w:r>
        <w:r w:rsidR="0087796D" w:rsidRPr="0087796D">
          <w:rPr>
            <w:rFonts w:ascii="Arial" w:hAnsi="Arial" w:cs="Arial"/>
            <w:noProof/>
            <w:webHidden/>
            <w:sz w:val="20"/>
            <w:szCs w:val="20"/>
          </w:rPr>
          <w:fldChar w:fldCharType="separate"/>
        </w:r>
        <w:r>
          <w:rPr>
            <w:rFonts w:ascii="Arial" w:hAnsi="Arial" w:cs="Arial"/>
            <w:noProof/>
            <w:webHidden/>
            <w:sz w:val="20"/>
            <w:szCs w:val="20"/>
          </w:rPr>
          <w:t>11</w:t>
        </w:r>
        <w:r w:rsidR="0087796D" w:rsidRPr="0087796D">
          <w:rPr>
            <w:rFonts w:ascii="Arial" w:hAnsi="Arial" w:cs="Arial"/>
            <w:noProof/>
            <w:webHidden/>
            <w:sz w:val="20"/>
            <w:szCs w:val="20"/>
          </w:rPr>
          <w:fldChar w:fldCharType="end"/>
        </w:r>
      </w:hyperlink>
    </w:p>
    <w:p w:rsidR="0087796D" w:rsidRPr="0087796D" w:rsidRDefault="002B4615">
      <w:pPr>
        <w:pStyle w:val="TOC1"/>
        <w:rPr>
          <w:rFonts w:ascii="Arial" w:eastAsiaTheme="minorEastAsia" w:hAnsi="Arial" w:cs="Arial"/>
          <w:noProof/>
          <w:sz w:val="20"/>
          <w:szCs w:val="20"/>
          <w:lang w:eastAsia="en-GB"/>
        </w:rPr>
      </w:pPr>
      <w:hyperlink w:anchor="_Toc443568627" w:history="1">
        <w:r w:rsidR="0087796D" w:rsidRPr="0087796D">
          <w:rPr>
            <w:rStyle w:val="Hyperlink"/>
            <w:rFonts w:ascii="Arial" w:hAnsi="Arial" w:cs="Arial"/>
            <w:noProof/>
            <w:sz w:val="20"/>
            <w:szCs w:val="20"/>
          </w:rPr>
          <w:t>Key question: How did Italian leaders achieve the unification of Italy?</w:t>
        </w:r>
        <w:r w:rsidR="0087796D" w:rsidRPr="0087796D">
          <w:rPr>
            <w:rFonts w:ascii="Arial" w:hAnsi="Arial" w:cs="Arial"/>
            <w:noProof/>
            <w:webHidden/>
            <w:sz w:val="20"/>
            <w:szCs w:val="20"/>
          </w:rPr>
          <w:tab/>
        </w:r>
        <w:r w:rsidR="0087796D" w:rsidRPr="0087796D">
          <w:rPr>
            <w:rFonts w:ascii="Arial" w:hAnsi="Arial" w:cs="Arial"/>
            <w:noProof/>
            <w:webHidden/>
            <w:sz w:val="20"/>
            <w:szCs w:val="20"/>
          </w:rPr>
          <w:fldChar w:fldCharType="begin"/>
        </w:r>
        <w:r w:rsidR="0087796D" w:rsidRPr="0087796D">
          <w:rPr>
            <w:rFonts w:ascii="Arial" w:hAnsi="Arial" w:cs="Arial"/>
            <w:noProof/>
            <w:webHidden/>
            <w:sz w:val="20"/>
            <w:szCs w:val="20"/>
          </w:rPr>
          <w:instrText xml:space="preserve"> PAGEREF _Toc443568627 \h </w:instrText>
        </w:r>
        <w:r w:rsidR="0087796D" w:rsidRPr="0087796D">
          <w:rPr>
            <w:rFonts w:ascii="Arial" w:hAnsi="Arial" w:cs="Arial"/>
            <w:noProof/>
            <w:webHidden/>
            <w:sz w:val="20"/>
            <w:szCs w:val="20"/>
          </w:rPr>
        </w:r>
        <w:r w:rsidR="0087796D" w:rsidRPr="0087796D">
          <w:rPr>
            <w:rFonts w:ascii="Arial" w:hAnsi="Arial" w:cs="Arial"/>
            <w:noProof/>
            <w:webHidden/>
            <w:sz w:val="20"/>
            <w:szCs w:val="20"/>
          </w:rPr>
          <w:fldChar w:fldCharType="separate"/>
        </w:r>
        <w:r>
          <w:rPr>
            <w:rFonts w:ascii="Arial" w:hAnsi="Arial" w:cs="Arial"/>
            <w:noProof/>
            <w:webHidden/>
            <w:sz w:val="20"/>
            <w:szCs w:val="20"/>
          </w:rPr>
          <w:t>14</w:t>
        </w:r>
        <w:r w:rsidR="0087796D" w:rsidRPr="0087796D">
          <w:rPr>
            <w:rFonts w:ascii="Arial" w:hAnsi="Arial" w:cs="Arial"/>
            <w:noProof/>
            <w:webHidden/>
            <w:sz w:val="20"/>
            <w:szCs w:val="20"/>
          </w:rPr>
          <w:fldChar w:fldCharType="end"/>
        </w:r>
      </w:hyperlink>
    </w:p>
    <w:p w:rsidR="00233E9C" w:rsidRDefault="009C229B" w:rsidP="00B434C1">
      <w:pPr>
        <w:ind w:left="-567"/>
        <w:rPr>
          <w:sz w:val="20"/>
          <w:szCs w:val="20"/>
        </w:rPr>
      </w:pPr>
      <w:r w:rsidRPr="0087796D">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4" w:name="_Toc443568623"/>
    <w:p w:rsidR="00A96156" w:rsidRPr="0087796D" w:rsidRDefault="0087796D" w:rsidP="0087796D">
      <w:pPr>
        <w:pStyle w:val="Heading1"/>
      </w:pPr>
      <w:r w:rsidRPr="0087796D">
        <w:lastRenderedPageBreak/>
        <w:fldChar w:fldCharType="begin"/>
      </w:r>
      <w:r w:rsidRPr="0087796D">
        <w:instrText xml:space="preserve"> HYPERLINK  \l "_Contents" </w:instrText>
      </w:r>
      <w:r w:rsidRPr="0087796D">
        <w:fldChar w:fldCharType="separate"/>
      </w:r>
      <w:r w:rsidR="000B0E42" w:rsidRPr="0087796D">
        <w:rPr>
          <w:rStyle w:val="Hyperlink"/>
          <w:color w:val="C30045"/>
          <w:u w:val="none"/>
        </w:rPr>
        <w:t>Introduction</w:t>
      </w:r>
      <w:bookmarkEnd w:id="4"/>
      <w:r w:rsidRPr="0087796D">
        <w:fldChar w:fldCharType="end"/>
      </w:r>
    </w:p>
    <w:p w:rsidR="00BD5055" w:rsidRPr="00BD5055" w:rsidRDefault="00BD5055" w:rsidP="00BD5055">
      <w:pPr>
        <w:pStyle w:val="Heading2"/>
      </w:pPr>
      <w:bookmarkStart w:id="5" w:name="_Toc441131805"/>
      <w:r w:rsidRPr="00BD5055">
        <w:t>Recommended prior knowledge</w:t>
      </w:r>
      <w:bookmarkEnd w:id="5"/>
    </w:p>
    <w:p w:rsidR="00BD5055" w:rsidRPr="00EF587E" w:rsidRDefault="00BD5055" w:rsidP="00BD5055">
      <w:pPr>
        <w:ind w:left="-567" w:right="45"/>
        <w:rPr>
          <w:rFonts w:ascii="Arial" w:hAnsi="Arial" w:cs="Arial"/>
          <w:sz w:val="20"/>
          <w:szCs w:val="20"/>
        </w:rPr>
      </w:pPr>
      <w:r w:rsidRPr="00EF587E">
        <w:rPr>
          <w:rFonts w:ascii="Arial" w:hAnsi="Arial" w:cs="Arial"/>
          <w:sz w:val="20"/>
          <w:szCs w:val="20"/>
        </w:rPr>
        <w:t xml:space="preserve">We recommend that </w:t>
      </w:r>
      <w:r>
        <w:rPr>
          <w:rFonts w:ascii="Arial" w:hAnsi="Arial" w:cs="Arial"/>
          <w:sz w:val="20"/>
          <w:szCs w:val="20"/>
        </w:rPr>
        <w:t>learners</w:t>
      </w:r>
      <w:r w:rsidRPr="00EF587E">
        <w:rPr>
          <w:rFonts w:ascii="Arial" w:hAnsi="Arial" w:cs="Arial"/>
          <w:sz w:val="20"/>
          <w:szCs w:val="20"/>
        </w:rPr>
        <w:t xml:space="preserve"> who are beginning this course should have previously completed a Cambridge O Level or Cambridge IGCSE course in History or the equivalent. </w:t>
      </w:r>
    </w:p>
    <w:p w:rsidR="00BD5055" w:rsidRPr="00EF587E" w:rsidRDefault="00BD5055" w:rsidP="00BD5055">
      <w:pPr>
        <w:pStyle w:val="Heading2"/>
      </w:pPr>
      <w:bookmarkStart w:id="6" w:name="_Toc441131806"/>
      <w:r w:rsidRPr="00EF587E">
        <w:t>Context</w:t>
      </w:r>
      <w:bookmarkEnd w:id="6"/>
    </w:p>
    <w:p w:rsidR="00BD5055" w:rsidRPr="00D27FDF" w:rsidRDefault="00BD5055" w:rsidP="00BD5055">
      <w:pPr>
        <w:spacing w:after="120"/>
        <w:ind w:left="-567" w:right="45"/>
        <w:rPr>
          <w:rFonts w:ascii="Arial" w:hAnsi="Arial" w:cs="Arial"/>
          <w:b/>
          <w:sz w:val="20"/>
          <w:szCs w:val="20"/>
        </w:rPr>
      </w:pPr>
      <w:r w:rsidRPr="00EF587E">
        <w:rPr>
          <w:rFonts w:ascii="Arial" w:hAnsi="Arial" w:cs="Arial"/>
          <w:sz w:val="20"/>
          <w:szCs w:val="20"/>
        </w:rPr>
        <w:t>This unit is essentially an introductory unit to the AS and A Level course and possibly could be done first. It is designed to act as a stepping stone on from IGCSE. A higher level of knowledge and understanding is of course expected and in addition a greater degree of sophistication in the use of sources. It has to be stressed that the AOs being assessed here are AO2a and AO2b, (analysis, application and evaluation), and while obviously knowledge and understanding are vital to underpin it all, this paper has a substantial skills-based focus and a major part of the teaching time allocated should be devoted to ensuring the requisite skills are acquired and developed. The first section of each key question contains a source based exercise which has a focus on the specific source based skills which need developing throughout the study of this unit.</w:t>
      </w:r>
    </w:p>
    <w:p w:rsidR="00BD5055" w:rsidRPr="00D27FDF" w:rsidRDefault="00BD5055" w:rsidP="00BD5055">
      <w:pPr>
        <w:ind w:left="-567" w:right="45"/>
        <w:rPr>
          <w:rFonts w:ascii="Arial" w:hAnsi="Arial" w:cs="Arial"/>
          <w:sz w:val="20"/>
          <w:szCs w:val="20"/>
        </w:rPr>
      </w:pPr>
      <w:r>
        <w:rPr>
          <w:rFonts w:ascii="Arial" w:hAnsi="Arial" w:cs="Arial"/>
          <w:sz w:val="20"/>
          <w:szCs w:val="20"/>
        </w:rPr>
        <w:t>Learners</w:t>
      </w:r>
      <w:r w:rsidRPr="00D27FDF">
        <w:rPr>
          <w:rFonts w:ascii="Arial" w:hAnsi="Arial" w:cs="Arial"/>
          <w:sz w:val="20"/>
          <w:szCs w:val="20"/>
        </w:rPr>
        <w:t xml:space="preserve"> will be required to answer a compulsory two-part question based on historical sources covering an aspect of the International Option. In Part (a) </w:t>
      </w:r>
      <w:r>
        <w:rPr>
          <w:rFonts w:ascii="Arial" w:hAnsi="Arial" w:cs="Arial"/>
          <w:sz w:val="20"/>
          <w:szCs w:val="20"/>
        </w:rPr>
        <w:t>learners</w:t>
      </w:r>
      <w:r w:rsidRPr="00D27FDF">
        <w:rPr>
          <w:rFonts w:ascii="Arial" w:hAnsi="Arial" w:cs="Arial"/>
          <w:sz w:val="20"/>
          <w:szCs w:val="20"/>
        </w:rPr>
        <w:t xml:space="preserve"> will be expected to consider two sources on one aspect of the material, and in Part (b) </w:t>
      </w:r>
      <w:r>
        <w:rPr>
          <w:rFonts w:ascii="Arial" w:hAnsi="Arial" w:cs="Arial"/>
          <w:sz w:val="20"/>
          <w:szCs w:val="20"/>
        </w:rPr>
        <w:t>learners</w:t>
      </w:r>
      <w:r w:rsidRPr="00D27FDF">
        <w:rPr>
          <w:rFonts w:ascii="Arial" w:hAnsi="Arial" w:cs="Arial"/>
          <w:sz w:val="20"/>
          <w:szCs w:val="20"/>
        </w:rPr>
        <w:t xml:space="preserve"> will be expected to use all the sources and their knowledge of the period to address how far the sources support a given statement. The skills which learners will require in order to analyse and evaluate source material should be developed throughout the course. Learners will also require contextual knowledge. </w:t>
      </w:r>
    </w:p>
    <w:p w:rsidR="00BD5055" w:rsidRPr="008B7283" w:rsidRDefault="00BD5055" w:rsidP="00BD5055">
      <w:pPr>
        <w:pStyle w:val="Heading2"/>
      </w:pPr>
      <w:bookmarkStart w:id="7" w:name="_Toc441131807"/>
      <w:r w:rsidRPr="008B7283">
        <w:t>Outline</w:t>
      </w:r>
      <w:bookmarkEnd w:id="7"/>
    </w:p>
    <w:p w:rsidR="00BD5055" w:rsidRPr="008B7283" w:rsidRDefault="00BD5055" w:rsidP="00BD5055">
      <w:pPr>
        <w:spacing w:after="120"/>
        <w:ind w:left="-567" w:right="45"/>
        <w:rPr>
          <w:rFonts w:ascii="Arial" w:hAnsi="Arial" w:cs="Arial"/>
          <w:sz w:val="20"/>
          <w:szCs w:val="20"/>
        </w:rPr>
      </w:pPr>
      <w:r w:rsidRPr="008B7283">
        <w:rPr>
          <w:rFonts w:ascii="Arial" w:hAnsi="Arial" w:cs="Arial"/>
          <w:sz w:val="20"/>
          <w:szCs w:val="20"/>
        </w:rPr>
        <w:t xml:space="preserve">This unit offers a good in-depth beginning to studying European history through documents. It is a clear preparation for the later units 2b and 4b which are more wide-ranging treatments of European history. </w:t>
      </w:r>
    </w:p>
    <w:p w:rsidR="00BD5055" w:rsidRPr="008B7283" w:rsidRDefault="00BD5055" w:rsidP="00BD5055">
      <w:pPr>
        <w:spacing w:after="120"/>
        <w:ind w:left="-567" w:right="45"/>
        <w:rPr>
          <w:rFonts w:ascii="Arial" w:hAnsi="Arial" w:cs="Arial"/>
          <w:sz w:val="20"/>
          <w:szCs w:val="20"/>
        </w:rPr>
      </w:pPr>
      <w:r w:rsidRPr="008B7283">
        <w:rPr>
          <w:rFonts w:ascii="Arial" w:hAnsi="Arial" w:cs="Arial"/>
          <w:sz w:val="20"/>
          <w:szCs w:val="20"/>
        </w:rPr>
        <w:t xml:space="preserve">The unit covers both the German and Italian Unification processes, starting with background from 1815 (post Congress of Vienna) then from the revolutions of 1848 through to the attainment of unification in the early 1870s. Knowledge of events post 1871 is not expected. It is strongly recommended that both countries and all the key questions are studied. </w:t>
      </w:r>
    </w:p>
    <w:p w:rsidR="00BD5055" w:rsidRPr="008B7283" w:rsidRDefault="00BD5055" w:rsidP="00BD5055">
      <w:pPr>
        <w:ind w:left="-567" w:right="45"/>
        <w:rPr>
          <w:rFonts w:ascii="Arial" w:hAnsi="Arial" w:cs="Arial"/>
          <w:sz w:val="20"/>
          <w:szCs w:val="20"/>
        </w:rPr>
      </w:pPr>
      <w:r w:rsidRPr="008B7283">
        <w:rPr>
          <w:rFonts w:ascii="Arial" w:hAnsi="Arial" w:cs="Arial"/>
          <w:sz w:val="20"/>
          <w:szCs w:val="20"/>
        </w:rPr>
        <w:t xml:space="preserve">There is a deliberate emphasis in this unit of beginning to use documentary evidence and reading at length to improve knowledge and understanding. Both of these skills are important not only to the examination of this unit but to the overall study of AS and A Level History in this syllabus. Teachers and educators are encouraged to look for greater opportunities for learners to access and use primary material and to build up their ability to read analytical texts at greater length. </w:t>
      </w:r>
    </w:p>
    <w:p w:rsidR="00BD5055" w:rsidRPr="008B7283" w:rsidRDefault="00BD5055" w:rsidP="00BD5055">
      <w:pPr>
        <w:ind w:left="-567" w:right="45"/>
        <w:rPr>
          <w:rFonts w:ascii="Arial" w:hAnsi="Arial" w:cs="Arial"/>
          <w:b/>
          <w:sz w:val="20"/>
          <w:szCs w:val="20"/>
        </w:rPr>
      </w:pPr>
    </w:p>
    <w:p w:rsidR="00BD5055" w:rsidRPr="008B7283" w:rsidRDefault="00BD5055" w:rsidP="00BD5055">
      <w:pPr>
        <w:ind w:left="-567"/>
        <w:rPr>
          <w:rFonts w:ascii="Arial" w:eastAsiaTheme="minorEastAsia" w:hAnsi="Arial" w:cs="Arial"/>
          <w:sz w:val="20"/>
          <w:szCs w:val="20"/>
          <w:lang w:eastAsia="en-GB"/>
        </w:rPr>
      </w:pPr>
      <w:r w:rsidRPr="008B7283">
        <w:rPr>
          <w:rFonts w:ascii="Arial" w:eastAsiaTheme="minorEastAsia" w:hAnsi="Arial" w:cs="Arial"/>
          <w:sz w:val="20"/>
          <w:szCs w:val="20"/>
          <w:lang w:eastAsia="en-GB"/>
        </w:rPr>
        <w:t xml:space="preserve">Key: whole class </w:t>
      </w:r>
      <w:r w:rsidRPr="008B7283">
        <w:rPr>
          <w:rFonts w:ascii="Arial" w:eastAsiaTheme="minorEastAsia" w:hAnsi="Arial" w:cs="Arial"/>
          <w:b/>
          <w:sz w:val="20"/>
          <w:szCs w:val="20"/>
          <w:lang w:eastAsia="en-GB"/>
        </w:rPr>
        <w:t>(W)</w:t>
      </w:r>
      <w:r w:rsidRPr="008B7283">
        <w:rPr>
          <w:rFonts w:ascii="Arial" w:eastAsiaTheme="minorEastAsia" w:hAnsi="Arial" w:cs="Arial"/>
          <w:sz w:val="20"/>
          <w:szCs w:val="20"/>
          <w:lang w:eastAsia="en-GB"/>
        </w:rPr>
        <w:t xml:space="preserve">, group work </w:t>
      </w:r>
      <w:r w:rsidRPr="008B7283">
        <w:rPr>
          <w:rFonts w:ascii="Arial" w:eastAsiaTheme="minorEastAsia" w:hAnsi="Arial" w:cs="Arial"/>
          <w:b/>
          <w:sz w:val="20"/>
          <w:szCs w:val="20"/>
          <w:lang w:eastAsia="en-GB"/>
        </w:rPr>
        <w:t>(G)</w:t>
      </w:r>
      <w:r w:rsidRPr="008B7283">
        <w:rPr>
          <w:rFonts w:ascii="Arial" w:eastAsiaTheme="minorEastAsia" w:hAnsi="Arial" w:cs="Arial"/>
          <w:sz w:val="20"/>
          <w:szCs w:val="20"/>
          <w:lang w:eastAsia="en-GB"/>
        </w:rPr>
        <w:t xml:space="preserve">, pair </w:t>
      </w:r>
      <w:r w:rsidRPr="008B7283">
        <w:rPr>
          <w:rFonts w:ascii="Arial" w:eastAsiaTheme="minorEastAsia" w:hAnsi="Arial" w:cs="Arial"/>
          <w:b/>
          <w:sz w:val="20"/>
          <w:szCs w:val="20"/>
          <w:lang w:eastAsia="en-GB"/>
        </w:rPr>
        <w:t>(P)</w:t>
      </w:r>
      <w:r w:rsidRPr="008B7283">
        <w:rPr>
          <w:rFonts w:ascii="Arial" w:eastAsiaTheme="minorEastAsia" w:hAnsi="Arial" w:cs="Arial"/>
          <w:sz w:val="20"/>
          <w:szCs w:val="20"/>
          <w:lang w:eastAsia="en-GB"/>
        </w:rPr>
        <w:t xml:space="preserve"> and individual activities </w:t>
      </w:r>
      <w:r w:rsidRPr="008B7283">
        <w:rPr>
          <w:rFonts w:ascii="Arial" w:eastAsiaTheme="minorEastAsia" w:hAnsi="Arial" w:cs="Arial"/>
          <w:b/>
          <w:sz w:val="20"/>
          <w:szCs w:val="20"/>
          <w:lang w:eastAsia="en-GB"/>
        </w:rPr>
        <w:t>(I)</w:t>
      </w:r>
      <w:r w:rsidRPr="008B7283">
        <w:rPr>
          <w:rFonts w:ascii="Arial" w:eastAsiaTheme="minorEastAsia" w:hAnsi="Arial" w:cs="Arial"/>
          <w:sz w:val="20"/>
          <w:szCs w:val="20"/>
          <w:lang w:eastAsia="en-GB"/>
        </w:rPr>
        <w:t xml:space="preserve">, as well as homework </w:t>
      </w:r>
      <w:r w:rsidRPr="008B7283">
        <w:rPr>
          <w:rFonts w:ascii="Arial" w:eastAsiaTheme="minorEastAsia" w:hAnsi="Arial" w:cs="Arial"/>
          <w:b/>
          <w:sz w:val="20"/>
          <w:szCs w:val="20"/>
          <w:lang w:eastAsia="en-GB"/>
        </w:rPr>
        <w:t xml:space="preserve">(H), </w:t>
      </w:r>
      <w:r w:rsidRPr="008B7283">
        <w:rPr>
          <w:rFonts w:ascii="Arial" w:eastAsiaTheme="minorEastAsia" w:hAnsi="Arial" w:cs="Arial"/>
          <w:sz w:val="20"/>
          <w:szCs w:val="20"/>
          <w:lang w:eastAsia="en-GB"/>
        </w:rPr>
        <w:t>are indicated within this scheme of work.</w:t>
      </w:r>
    </w:p>
    <w:p w:rsidR="00BD5055" w:rsidRPr="00DB5BDD" w:rsidRDefault="00BD5055" w:rsidP="00BD5055">
      <w:pPr>
        <w:pStyle w:val="Heading2"/>
      </w:pPr>
      <w:bookmarkStart w:id="8" w:name="_Toc441131808"/>
      <w:r w:rsidRPr="00DB5BDD">
        <w:t>Resources</w:t>
      </w:r>
      <w:bookmarkEnd w:id="8"/>
    </w:p>
    <w:p w:rsidR="00BD5055" w:rsidRPr="00DB5BDD" w:rsidRDefault="00BD5055" w:rsidP="00BD5055">
      <w:pPr>
        <w:ind w:left="-567" w:right="43"/>
        <w:rPr>
          <w:rFonts w:ascii="Arial" w:hAnsi="Arial" w:cs="Arial"/>
          <w:sz w:val="20"/>
          <w:szCs w:val="20"/>
        </w:rPr>
      </w:pPr>
      <w:r w:rsidRPr="00DB5BDD">
        <w:rPr>
          <w:rFonts w:ascii="Arial" w:hAnsi="Arial" w:cs="Arial"/>
          <w:bCs/>
          <w:sz w:val="20"/>
          <w:szCs w:val="20"/>
        </w:rPr>
        <w:t xml:space="preserve">The resources for this syllabus, including textbooks endorsed by Cambridge, can be found at </w:t>
      </w:r>
      <w:hyperlink r:id="rId14" w:history="1">
        <w:r w:rsidRPr="00DB5BDD">
          <w:rPr>
            <w:rFonts w:ascii="Arial" w:hAnsi="Arial" w:cs="Arial"/>
            <w:bCs/>
            <w:color w:val="0000FF"/>
            <w:sz w:val="20"/>
            <w:szCs w:val="20"/>
            <w:u w:val="single"/>
          </w:rPr>
          <w:t>www.cie.org.uk</w:t>
        </w:r>
      </w:hyperlink>
      <w:r w:rsidRPr="00DB5BDD">
        <w:t xml:space="preserve"> </w:t>
      </w:r>
      <w:r w:rsidRPr="00DB5BDD">
        <w:rPr>
          <w:rFonts w:ascii="Arial" w:hAnsi="Arial" w:cs="Arial"/>
          <w:sz w:val="20"/>
          <w:szCs w:val="20"/>
        </w:rPr>
        <w:t xml:space="preserve">and Teacher Support </w:t>
      </w:r>
      <w:hyperlink r:id="rId15" w:tooltip="http://teachers.cie.org.uk/" w:history="1">
        <w:r w:rsidRPr="00DB5BDD">
          <w:rPr>
            <w:rFonts w:ascii="Univers" w:hAnsi="Univers" w:cs="Arial"/>
            <w:color w:val="0000FF"/>
            <w:sz w:val="20"/>
            <w:szCs w:val="20"/>
            <w:u w:val="single"/>
          </w:rPr>
          <w:t>http://teachers.cie.org.uk</w:t>
        </w:r>
      </w:hyperlink>
      <w:r w:rsidRPr="00DB5BDD">
        <w:rPr>
          <w:rFonts w:ascii="Arial" w:hAnsi="Arial" w:cs="Arial"/>
          <w:sz w:val="20"/>
          <w:szCs w:val="20"/>
        </w:rPr>
        <w:t xml:space="preserve">. </w:t>
      </w:r>
    </w:p>
    <w:p w:rsidR="00BD5055" w:rsidRPr="00DB5BDD" w:rsidRDefault="00BD5055" w:rsidP="00BD5055">
      <w:pPr>
        <w:ind w:left="-567" w:right="43"/>
        <w:rPr>
          <w:rFonts w:ascii="Arial" w:hAnsi="Arial" w:cs="Arial"/>
          <w:sz w:val="20"/>
          <w:szCs w:val="20"/>
        </w:rPr>
      </w:pPr>
    </w:p>
    <w:p w:rsidR="00BD5055" w:rsidRDefault="00BD5055" w:rsidP="00BD5055">
      <w:pPr>
        <w:spacing w:after="120"/>
        <w:ind w:left="-567" w:right="43"/>
        <w:rPr>
          <w:rFonts w:ascii="Arial" w:hAnsi="Arial" w:cs="Arial"/>
          <w:sz w:val="20"/>
          <w:szCs w:val="20"/>
        </w:rPr>
      </w:pPr>
      <w:r w:rsidRPr="00DB5BDD">
        <w:rPr>
          <w:rFonts w:ascii="Arial" w:eastAsiaTheme="minorEastAsia" w:hAnsi="Arial" w:cs="Arial"/>
          <w:b/>
          <w:bCs/>
          <w:sz w:val="20"/>
          <w:szCs w:val="20"/>
          <w:lang w:eastAsia="en-GB"/>
        </w:rPr>
        <w:t xml:space="preserve">Endorsed textbooks </w:t>
      </w:r>
      <w:r w:rsidRPr="00DB5BDD">
        <w:rPr>
          <w:rFonts w:ascii="Arial" w:eastAsiaTheme="minorEastAsia" w:hAnsi="Arial" w:cs="Arial"/>
          <w:sz w:val="20"/>
          <w:szCs w:val="20"/>
          <w:lang w:eastAsia="en-GB"/>
        </w:rPr>
        <w:t xml:space="preserve">have been written to be closely aligned to the syllabus they support, and have been through a detailed quality assurance process. As such, all textbooks endorsed by Cambridge for this syllabus are the ideal resource to be used alongside this scheme of work and are listed on </w:t>
      </w:r>
      <w:hyperlink r:id="rId16" w:history="1">
        <w:r w:rsidRPr="00DB5BDD">
          <w:rPr>
            <w:rFonts w:ascii="Arial" w:eastAsiaTheme="minorEastAsia" w:hAnsi="Arial" w:cs="Arial"/>
            <w:bCs/>
            <w:color w:val="0000FF"/>
            <w:sz w:val="20"/>
            <w:szCs w:val="20"/>
            <w:u w:val="single"/>
            <w:lang w:eastAsia="en-GB"/>
          </w:rPr>
          <w:t>www.cie.org.uk</w:t>
        </w:r>
      </w:hyperlink>
      <w:r w:rsidRPr="00DB5BDD">
        <w:rPr>
          <w:rFonts w:ascii="Arial" w:hAnsi="Arial" w:cs="Arial"/>
          <w:sz w:val="20"/>
          <w:szCs w:val="20"/>
        </w:rPr>
        <w:t>.</w:t>
      </w:r>
    </w:p>
    <w:p w:rsidR="00BD5055" w:rsidRDefault="00BD5055" w:rsidP="00BD5055">
      <w:pPr>
        <w:ind w:left="-567"/>
        <w:rPr>
          <w:rFonts w:ascii="Arial" w:hAnsi="Arial" w:cs="Arial"/>
          <w:sz w:val="20"/>
          <w:szCs w:val="20"/>
        </w:rPr>
      </w:pPr>
      <w:proofErr w:type="gramStart"/>
      <w:r>
        <w:rPr>
          <w:rFonts w:ascii="Arial" w:hAnsi="Arial" w:cs="Arial"/>
          <w:sz w:val="20"/>
          <w:szCs w:val="20"/>
        </w:rPr>
        <w:lastRenderedPageBreak/>
        <w:t>e.g</w:t>
      </w:r>
      <w:proofErr w:type="gramEnd"/>
      <w:r>
        <w:rPr>
          <w:rFonts w:ascii="Arial" w:hAnsi="Arial" w:cs="Arial"/>
          <w:sz w:val="20"/>
          <w:szCs w:val="20"/>
        </w:rPr>
        <w:t>. Williams, R.</w:t>
      </w:r>
      <w:r>
        <w:rPr>
          <w:rFonts w:ascii="Arial" w:hAnsi="Arial" w:cs="Arial"/>
          <w:i/>
          <w:sz w:val="20"/>
          <w:szCs w:val="20"/>
        </w:rPr>
        <w:t xml:space="preserve"> European History, 1789–1917</w:t>
      </w:r>
      <w:r>
        <w:rPr>
          <w:rFonts w:ascii="Arial" w:hAnsi="Arial" w:cs="Arial"/>
          <w:sz w:val="20"/>
          <w:szCs w:val="20"/>
        </w:rPr>
        <w:t xml:space="preserve">. </w:t>
      </w:r>
      <w:proofErr w:type="gramStart"/>
      <w:r>
        <w:rPr>
          <w:rFonts w:ascii="Arial" w:hAnsi="Arial" w:cs="Arial"/>
          <w:sz w:val="20"/>
          <w:szCs w:val="20"/>
        </w:rPr>
        <w:t>Cambridge University Press, 2013.</w:t>
      </w:r>
      <w:proofErr w:type="gramEnd"/>
      <w:r>
        <w:rPr>
          <w:rFonts w:ascii="Arial" w:hAnsi="Arial" w:cs="Arial"/>
          <w:sz w:val="20"/>
          <w:szCs w:val="20"/>
        </w:rPr>
        <w:t xml:space="preserve"> ISBN: </w:t>
      </w:r>
      <w:r w:rsidRPr="005E34B8">
        <w:rPr>
          <w:rFonts w:ascii="Arial" w:hAnsi="Arial" w:cs="Arial"/>
          <w:sz w:val="20"/>
          <w:szCs w:val="20"/>
        </w:rPr>
        <w:t>9781107613249</w:t>
      </w:r>
      <w:r>
        <w:rPr>
          <w:rFonts w:ascii="Arial" w:hAnsi="Arial" w:cs="Arial"/>
          <w:sz w:val="20"/>
          <w:szCs w:val="20"/>
        </w:rPr>
        <w:t xml:space="preserve">. </w:t>
      </w:r>
    </w:p>
    <w:p w:rsidR="00BD5055" w:rsidRPr="00DB5BDD" w:rsidRDefault="00BD5055" w:rsidP="00BD5055">
      <w:pPr>
        <w:ind w:left="-567"/>
        <w:rPr>
          <w:rFonts w:ascii="Arial" w:hAnsi="Arial" w:cs="Arial"/>
          <w:sz w:val="20"/>
          <w:szCs w:val="20"/>
        </w:rPr>
      </w:pPr>
    </w:p>
    <w:p w:rsidR="00BD5055" w:rsidRPr="00DB5BDD" w:rsidRDefault="00BD5055" w:rsidP="00BD5055">
      <w:pPr>
        <w:spacing w:after="120"/>
        <w:ind w:left="-567" w:right="45"/>
        <w:rPr>
          <w:rFonts w:ascii="Arial" w:hAnsi="Arial" w:cs="Arial"/>
          <w:bCs/>
          <w:sz w:val="20"/>
          <w:szCs w:val="20"/>
        </w:rPr>
      </w:pPr>
      <w:proofErr w:type="gramStart"/>
      <w:r w:rsidRPr="00DB5BDD">
        <w:rPr>
          <w:rFonts w:ascii="Arial" w:hAnsi="Arial" w:cs="Arial"/>
          <w:b/>
          <w:sz w:val="20"/>
          <w:szCs w:val="20"/>
        </w:rPr>
        <w:t>Non-endorsed textbooks</w:t>
      </w:r>
      <w:r w:rsidRPr="00DB5BDD">
        <w:rPr>
          <w:rFonts w:ascii="Arial" w:hAnsi="Arial" w:cs="Arial"/>
          <w:sz w:val="20"/>
          <w:szCs w:val="20"/>
        </w:rPr>
        <w:t>.</w:t>
      </w:r>
      <w:proofErr w:type="gramEnd"/>
      <w:r w:rsidRPr="00DB5BDD">
        <w:rPr>
          <w:rFonts w:ascii="Arial" w:hAnsi="Arial" w:cs="Arial"/>
          <w:sz w:val="20"/>
          <w:szCs w:val="20"/>
        </w:rPr>
        <w:t xml:space="preserve"> Where other textbooks have shown to be useful for some </w:t>
      </w:r>
      <w:r>
        <w:rPr>
          <w:rFonts w:ascii="Arial" w:hAnsi="Arial" w:cs="Arial"/>
          <w:sz w:val="20"/>
          <w:szCs w:val="20"/>
        </w:rPr>
        <w:t>areas of the syllabus</w:t>
      </w:r>
      <w:r w:rsidRPr="00DB5BDD">
        <w:rPr>
          <w:rFonts w:ascii="Arial" w:hAnsi="Arial" w:cs="Arial"/>
          <w:sz w:val="20"/>
          <w:szCs w:val="20"/>
        </w:rPr>
        <w:t xml:space="preserve"> they are referred to by the first author. These include:</w:t>
      </w:r>
    </w:p>
    <w:p w:rsidR="00BD5055" w:rsidRDefault="00BD5055" w:rsidP="00BD5055">
      <w:pPr>
        <w:ind w:left="-567"/>
        <w:rPr>
          <w:rFonts w:ascii="Arial" w:hAnsi="Arial" w:cs="Arial"/>
          <w:sz w:val="20"/>
          <w:szCs w:val="20"/>
        </w:rPr>
      </w:pPr>
      <w:r>
        <w:rPr>
          <w:rFonts w:ascii="Arial" w:hAnsi="Arial" w:cs="Arial"/>
          <w:sz w:val="20"/>
          <w:szCs w:val="20"/>
        </w:rPr>
        <w:t>Collier, M.</w:t>
      </w:r>
      <w:r>
        <w:rPr>
          <w:rFonts w:ascii="Arial" w:hAnsi="Arial" w:cs="Arial"/>
          <w:i/>
          <w:sz w:val="20"/>
          <w:szCs w:val="20"/>
        </w:rPr>
        <w:t xml:space="preserve"> The Unification of Italy, </w:t>
      </w:r>
      <w:r w:rsidRPr="00834D79">
        <w:rPr>
          <w:rFonts w:ascii="Arial" w:hAnsi="Arial" w:cs="Arial"/>
          <w:i/>
          <w:sz w:val="20"/>
          <w:szCs w:val="20"/>
        </w:rPr>
        <w:t>18</w:t>
      </w:r>
      <w:r>
        <w:rPr>
          <w:rFonts w:ascii="Arial" w:hAnsi="Arial" w:cs="Arial"/>
          <w:i/>
          <w:sz w:val="20"/>
          <w:szCs w:val="20"/>
        </w:rPr>
        <w:t>15–</w:t>
      </w:r>
      <w:r w:rsidRPr="00834D79">
        <w:rPr>
          <w:rFonts w:ascii="Arial" w:hAnsi="Arial" w:cs="Arial"/>
          <w:i/>
          <w:sz w:val="20"/>
          <w:szCs w:val="20"/>
        </w:rPr>
        <w:t>187</w:t>
      </w:r>
      <w:r>
        <w:rPr>
          <w:rFonts w:ascii="Arial" w:hAnsi="Arial" w:cs="Arial"/>
          <w:i/>
          <w:sz w:val="20"/>
          <w:szCs w:val="20"/>
        </w:rPr>
        <w:t>0</w:t>
      </w:r>
    </w:p>
    <w:p w:rsidR="00BD5055" w:rsidRDefault="00BD5055" w:rsidP="00BD5055">
      <w:pPr>
        <w:tabs>
          <w:tab w:val="left" w:pos="11640"/>
        </w:tabs>
        <w:ind w:left="-567"/>
        <w:rPr>
          <w:rFonts w:ascii="Arial" w:hAnsi="Arial" w:cs="Arial"/>
          <w:i/>
          <w:sz w:val="20"/>
          <w:szCs w:val="20"/>
        </w:rPr>
      </w:pPr>
      <w:proofErr w:type="gramStart"/>
      <w:r>
        <w:rPr>
          <w:rFonts w:ascii="Arial" w:hAnsi="Arial" w:cs="Arial"/>
          <w:sz w:val="20"/>
          <w:szCs w:val="20"/>
        </w:rPr>
        <w:t>Farmer, A, and Stiles, A.</w:t>
      </w:r>
      <w:proofErr w:type="gramEnd"/>
      <w:r w:rsidRPr="00834D79">
        <w:rPr>
          <w:rFonts w:ascii="Arial" w:hAnsi="Arial" w:cs="Arial"/>
          <w:i/>
          <w:sz w:val="20"/>
          <w:szCs w:val="20"/>
        </w:rPr>
        <w:t xml:space="preserve"> The Unification of Germany</w:t>
      </w:r>
      <w:r>
        <w:rPr>
          <w:rFonts w:ascii="Arial" w:hAnsi="Arial" w:cs="Arial"/>
          <w:sz w:val="20"/>
          <w:szCs w:val="20"/>
        </w:rPr>
        <w:t>, Access to History Series</w:t>
      </w:r>
      <w:r w:rsidRPr="0054110D">
        <w:rPr>
          <w:rFonts w:ascii="Arial" w:hAnsi="Arial" w:cs="Arial"/>
          <w:i/>
          <w:sz w:val="20"/>
          <w:szCs w:val="20"/>
        </w:rPr>
        <w:t xml:space="preserve"> </w:t>
      </w:r>
    </w:p>
    <w:p w:rsidR="00BD5055" w:rsidRPr="00834D79" w:rsidRDefault="00BD5055" w:rsidP="00BD5055">
      <w:pPr>
        <w:tabs>
          <w:tab w:val="left" w:pos="11640"/>
        </w:tabs>
        <w:ind w:left="-567"/>
        <w:rPr>
          <w:rFonts w:ascii="Arial" w:hAnsi="Arial" w:cs="Arial"/>
          <w:sz w:val="20"/>
          <w:szCs w:val="20"/>
        </w:rPr>
      </w:pPr>
      <w:proofErr w:type="gramStart"/>
      <w:r>
        <w:rPr>
          <w:rFonts w:ascii="Arial" w:hAnsi="Arial" w:cs="Arial"/>
          <w:sz w:val="20"/>
          <w:szCs w:val="20"/>
        </w:rPr>
        <w:t>Pearce, R, and Stiles, A.</w:t>
      </w:r>
      <w:proofErr w:type="gramEnd"/>
      <w:r>
        <w:rPr>
          <w:rFonts w:ascii="Arial" w:hAnsi="Arial" w:cs="Arial"/>
          <w:i/>
          <w:sz w:val="20"/>
          <w:szCs w:val="20"/>
        </w:rPr>
        <w:t xml:space="preserve"> The Unification of Italy, 1815–1870</w:t>
      </w:r>
      <w:r>
        <w:rPr>
          <w:rFonts w:ascii="Arial" w:hAnsi="Arial" w:cs="Arial"/>
          <w:sz w:val="20"/>
          <w:szCs w:val="20"/>
        </w:rPr>
        <w:t>, Access to History Series</w:t>
      </w:r>
    </w:p>
    <w:p w:rsidR="00BD5055" w:rsidRDefault="00BD5055" w:rsidP="00BD5055">
      <w:pPr>
        <w:tabs>
          <w:tab w:val="left" w:pos="11640"/>
        </w:tabs>
        <w:ind w:left="-567"/>
        <w:rPr>
          <w:rFonts w:ascii="Arial" w:hAnsi="Arial" w:cs="Arial"/>
          <w:sz w:val="20"/>
          <w:szCs w:val="20"/>
        </w:rPr>
      </w:pPr>
      <w:proofErr w:type="spellStart"/>
      <w:r>
        <w:rPr>
          <w:rFonts w:ascii="Arial" w:hAnsi="Arial" w:cs="Arial"/>
          <w:sz w:val="20"/>
          <w:szCs w:val="20"/>
        </w:rPr>
        <w:t>Morragh</w:t>
      </w:r>
      <w:proofErr w:type="spellEnd"/>
      <w:r>
        <w:rPr>
          <w:rFonts w:ascii="Arial" w:hAnsi="Arial" w:cs="Arial"/>
          <w:sz w:val="20"/>
          <w:szCs w:val="20"/>
        </w:rPr>
        <w:t>, M.</w:t>
      </w:r>
      <w:r w:rsidRPr="0054110D">
        <w:rPr>
          <w:rFonts w:ascii="Arial" w:hAnsi="Arial" w:cs="Arial"/>
          <w:i/>
          <w:sz w:val="20"/>
          <w:szCs w:val="20"/>
        </w:rPr>
        <w:t xml:space="preserve"> The Unification of Italy</w:t>
      </w:r>
      <w:r>
        <w:rPr>
          <w:rFonts w:ascii="Arial" w:hAnsi="Arial" w:cs="Arial"/>
          <w:i/>
          <w:sz w:val="20"/>
          <w:szCs w:val="20"/>
        </w:rPr>
        <w:t>,</w:t>
      </w:r>
      <w:r w:rsidRPr="0054110D">
        <w:rPr>
          <w:rFonts w:ascii="Arial" w:hAnsi="Arial" w:cs="Arial"/>
          <w:i/>
          <w:sz w:val="20"/>
          <w:szCs w:val="20"/>
        </w:rPr>
        <w:t xml:space="preserve"> </w:t>
      </w:r>
      <w:r w:rsidRPr="0054110D">
        <w:rPr>
          <w:rFonts w:ascii="Arial" w:hAnsi="Arial" w:cs="Arial"/>
          <w:sz w:val="20"/>
          <w:szCs w:val="20"/>
        </w:rPr>
        <w:t>Documents and Debates Series</w:t>
      </w:r>
      <w:r>
        <w:rPr>
          <w:rFonts w:ascii="Arial" w:hAnsi="Arial" w:cs="Arial"/>
          <w:sz w:val="20"/>
          <w:szCs w:val="20"/>
        </w:rPr>
        <w:t>, 2002</w:t>
      </w:r>
    </w:p>
    <w:p w:rsidR="00BD5055" w:rsidRDefault="00BD5055" w:rsidP="00BD5055">
      <w:pPr>
        <w:tabs>
          <w:tab w:val="left" w:pos="11640"/>
        </w:tabs>
        <w:ind w:left="-567"/>
        <w:rPr>
          <w:rFonts w:ascii="Arial" w:hAnsi="Arial" w:cs="Arial"/>
          <w:sz w:val="20"/>
          <w:szCs w:val="20"/>
        </w:rPr>
      </w:pPr>
      <w:r>
        <w:rPr>
          <w:rFonts w:ascii="Arial" w:hAnsi="Arial" w:cs="Arial"/>
          <w:sz w:val="20"/>
          <w:szCs w:val="20"/>
        </w:rPr>
        <w:t xml:space="preserve">David, D. </w:t>
      </w:r>
      <w:r w:rsidRPr="0054110D">
        <w:rPr>
          <w:rFonts w:ascii="Arial" w:hAnsi="Arial" w:cs="Arial"/>
          <w:i/>
          <w:sz w:val="20"/>
          <w:szCs w:val="20"/>
        </w:rPr>
        <w:t>Bismarck and German Unification</w:t>
      </w:r>
      <w:r>
        <w:rPr>
          <w:rFonts w:ascii="Arial" w:hAnsi="Arial" w:cs="Arial"/>
          <w:sz w:val="20"/>
          <w:szCs w:val="20"/>
        </w:rPr>
        <w:t>, Hargreaves, 2000</w:t>
      </w:r>
    </w:p>
    <w:p w:rsidR="00BD5055" w:rsidRDefault="00BD5055" w:rsidP="00BD5055">
      <w:pPr>
        <w:tabs>
          <w:tab w:val="left" w:pos="11640"/>
        </w:tabs>
        <w:ind w:left="-567"/>
        <w:rPr>
          <w:rFonts w:ascii="Arial" w:hAnsi="Arial" w:cs="Arial"/>
          <w:sz w:val="20"/>
          <w:szCs w:val="20"/>
        </w:rPr>
      </w:pPr>
      <w:r>
        <w:rPr>
          <w:rFonts w:ascii="Arial" w:hAnsi="Arial" w:cs="Arial"/>
          <w:sz w:val="20"/>
          <w:szCs w:val="20"/>
        </w:rPr>
        <w:t>Gorman, M.</w:t>
      </w:r>
      <w:r w:rsidRPr="0054110D">
        <w:rPr>
          <w:rFonts w:ascii="Arial" w:hAnsi="Arial" w:cs="Arial"/>
          <w:i/>
          <w:sz w:val="20"/>
          <w:szCs w:val="20"/>
        </w:rPr>
        <w:t xml:space="preserve"> The Unification of Germany</w:t>
      </w:r>
      <w:r>
        <w:rPr>
          <w:rFonts w:ascii="Arial" w:hAnsi="Arial" w:cs="Arial"/>
          <w:sz w:val="20"/>
          <w:szCs w:val="20"/>
        </w:rPr>
        <w:t>, Cambridge University Press, 1989 (contains lots of primary source material)</w:t>
      </w:r>
    </w:p>
    <w:p w:rsidR="00BD5055" w:rsidRPr="00204708" w:rsidRDefault="00BD5055" w:rsidP="00BD5055">
      <w:pPr>
        <w:pStyle w:val="Heading2"/>
      </w:pPr>
      <w:bookmarkStart w:id="9" w:name="_Toc441131809"/>
      <w:r w:rsidRPr="00204708">
        <w:t>Websites</w:t>
      </w:r>
      <w:bookmarkEnd w:id="9"/>
    </w:p>
    <w:p w:rsidR="00BD5055" w:rsidRPr="00204708" w:rsidRDefault="00BD5055" w:rsidP="00BD5055">
      <w:pPr>
        <w:ind w:left="-567"/>
        <w:rPr>
          <w:rFonts w:ascii="Arial" w:hAnsi="Arial" w:cs="Arial"/>
          <w:sz w:val="20"/>
          <w:szCs w:val="20"/>
          <w:lang w:eastAsia="en-GB"/>
        </w:rPr>
      </w:pPr>
      <w:r w:rsidRPr="00204708">
        <w:rPr>
          <w:rFonts w:ascii="Arial" w:hAnsi="Arial" w:cs="Arial"/>
          <w:sz w:val="20"/>
          <w:szCs w:val="20"/>
        </w:rPr>
        <w:t>This scheme of work includes website links providing direct access to internet resources. Cambridge International Examinations is not responsible for the accuracy or content of information contained in these sites.</w:t>
      </w:r>
      <w:r w:rsidRPr="00204708">
        <w:rPr>
          <w:rFonts w:ascii="Arial" w:hAnsi="Arial" w:cs="Arial"/>
          <w:sz w:val="20"/>
          <w:szCs w:val="20"/>
          <w:lang w:eastAsia="en-GB"/>
        </w:rPr>
        <w:t xml:space="preserve"> The inclusion of a link to an external website should not be understood to be an endorsement of that website or the site's owners (or their products/services).</w:t>
      </w:r>
    </w:p>
    <w:p w:rsidR="00BD5055" w:rsidRPr="00204708" w:rsidRDefault="00BD5055" w:rsidP="00BD5055">
      <w:pPr>
        <w:spacing w:before="120"/>
        <w:ind w:left="-567"/>
        <w:rPr>
          <w:rFonts w:ascii="Arial" w:hAnsi="Arial" w:cs="Arial"/>
          <w:sz w:val="20"/>
          <w:szCs w:val="20"/>
        </w:rPr>
      </w:pPr>
      <w:r w:rsidRPr="00204708">
        <w:rPr>
          <w:rFonts w:ascii="Arial" w:hAnsi="Arial" w:cs="Arial"/>
          <w:sz w:val="20"/>
          <w:szCs w:val="20"/>
        </w:rPr>
        <w:t>The particular website pages in the learning resource column of this scheme of work were selected when the scheme of work was produced. Other aspects of the sites were not checked and only the particular resources are recommended.</w:t>
      </w:r>
    </w:p>
    <w:p w:rsidR="00BD5055" w:rsidRPr="00204708" w:rsidRDefault="00BD5055" w:rsidP="00BD5055">
      <w:pPr>
        <w:ind w:left="-567" w:firstLine="720"/>
        <w:rPr>
          <w:rFonts w:ascii="Arial" w:hAnsi="Arial" w:cs="Arial"/>
          <w:bCs/>
          <w:sz w:val="20"/>
          <w:szCs w:val="20"/>
        </w:rPr>
      </w:pPr>
    </w:p>
    <w:p w:rsidR="00BD5055" w:rsidRPr="00204708" w:rsidRDefault="00BD5055" w:rsidP="00BD5055">
      <w:pPr>
        <w:ind w:left="-567"/>
        <w:rPr>
          <w:rFonts w:ascii="Arial" w:hAnsi="Arial" w:cs="Arial"/>
          <w:b/>
          <w:bCs/>
          <w:sz w:val="20"/>
          <w:szCs w:val="20"/>
        </w:rPr>
      </w:pPr>
      <w:r w:rsidRPr="00204708">
        <w:rPr>
          <w:rFonts w:ascii="Arial" w:hAnsi="Arial" w:cs="Arial"/>
          <w:b/>
          <w:bCs/>
          <w:sz w:val="20"/>
          <w:szCs w:val="20"/>
        </w:rPr>
        <w:t xml:space="preserve">Useful websites include: </w:t>
      </w:r>
    </w:p>
    <w:p w:rsidR="00BD5055" w:rsidRDefault="002B4615" w:rsidP="00BD5055">
      <w:pPr>
        <w:tabs>
          <w:tab w:val="left" w:pos="11640"/>
        </w:tabs>
        <w:ind w:left="-567"/>
        <w:rPr>
          <w:rFonts w:ascii="Arial" w:hAnsi="Arial" w:cs="Arial"/>
          <w:sz w:val="20"/>
          <w:szCs w:val="20"/>
        </w:rPr>
      </w:pPr>
      <w:hyperlink r:id="rId17" w:history="1">
        <w:r w:rsidR="00BD5055" w:rsidRPr="00DA4D45">
          <w:rPr>
            <w:rStyle w:val="Hyperlink"/>
            <w:rFonts w:ascii="Arial" w:hAnsi="Arial" w:cs="Arial"/>
            <w:sz w:val="20"/>
            <w:szCs w:val="20"/>
          </w:rPr>
          <w:t>http://www.sparknotes.com/history/european/1871/summary.html</w:t>
        </w:r>
      </w:hyperlink>
      <w:r w:rsidR="00BD5055">
        <w:rPr>
          <w:rFonts w:ascii="Arial" w:hAnsi="Arial" w:cs="Arial"/>
          <w:sz w:val="20"/>
          <w:szCs w:val="20"/>
        </w:rPr>
        <w:t xml:space="preserve"> has some short summary notes on both the Italian and German Unification which may be useful</w:t>
      </w:r>
    </w:p>
    <w:p w:rsidR="00BD5055" w:rsidRDefault="002B4615" w:rsidP="00BD5055">
      <w:pPr>
        <w:tabs>
          <w:tab w:val="left" w:pos="11640"/>
        </w:tabs>
        <w:ind w:left="-567"/>
        <w:rPr>
          <w:rFonts w:ascii="Arial" w:hAnsi="Arial" w:cs="Arial"/>
          <w:sz w:val="20"/>
          <w:szCs w:val="20"/>
        </w:rPr>
      </w:pPr>
      <w:hyperlink r:id="rId18" w:anchor="history" w:history="1">
        <w:r w:rsidR="00BD5055" w:rsidRPr="00DA4D45">
          <w:rPr>
            <w:rStyle w:val="Hyperlink"/>
            <w:rFonts w:ascii="Arial" w:hAnsi="Arial" w:cs="Arial"/>
            <w:sz w:val="20"/>
            <w:szCs w:val="20"/>
          </w:rPr>
          <w:t>http://www.age-of-the-sage.org/tag_cloud.htm#history</w:t>
        </w:r>
      </w:hyperlink>
      <w:r w:rsidR="00BD5055">
        <w:rPr>
          <w:rFonts w:ascii="Arial" w:hAnsi="Arial" w:cs="Arial"/>
          <w:sz w:val="20"/>
          <w:szCs w:val="20"/>
        </w:rPr>
        <w:t xml:space="preserve"> the history section of this website has some very useful information, including source extracts and maps, for both the Italian and German Unification</w:t>
      </w:r>
    </w:p>
    <w:p w:rsidR="00BD5055" w:rsidRDefault="002B4615" w:rsidP="00BD5055">
      <w:pPr>
        <w:tabs>
          <w:tab w:val="left" w:pos="11640"/>
        </w:tabs>
        <w:ind w:left="-567"/>
        <w:rPr>
          <w:rFonts w:ascii="Arial" w:hAnsi="Arial" w:cs="Arial"/>
          <w:sz w:val="20"/>
          <w:szCs w:val="20"/>
        </w:rPr>
      </w:pPr>
      <w:hyperlink r:id="rId19" w:history="1">
        <w:r w:rsidR="00BD5055" w:rsidRPr="00DA4D45">
          <w:rPr>
            <w:rStyle w:val="Hyperlink"/>
            <w:rFonts w:ascii="Arial" w:hAnsi="Arial" w:cs="Arial"/>
            <w:sz w:val="20"/>
            <w:szCs w:val="20"/>
          </w:rPr>
          <w:t>http://www.fordham.edu/Halsall/mod/modsbook.asp</w:t>
        </w:r>
      </w:hyperlink>
      <w:r w:rsidR="00BD5055">
        <w:rPr>
          <w:rFonts w:ascii="Arial" w:hAnsi="Arial" w:cs="Arial"/>
          <w:sz w:val="20"/>
          <w:szCs w:val="20"/>
        </w:rPr>
        <w:t xml:space="preserve"> the site has some useful documents which could be helpful for source analysis</w:t>
      </w:r>
    </w:p>
    <w:p w:rsidR="000B0E42" w:rsidRDefault="002B4615" w:rsidP="00BD5055">
      <w:pPr>
        <w:ind w:left="-567"/>
        <w:rPr>
          <w:rFonts w:ascii="Arial" w:hAnsi="Arial" w:cs="Arial"/>
          <w:spacing w:val="-1"/>
          <w:sz w:val="20"/>
          <w:szCs w:val="20"/>
        </w:rPr>
      </w:pPr>
      <w:hyperlink r:id="rId20" w:history="1">
        <w:r w:rsidR="00BD5055" w:rsidRPr="00DA4D45">
          <w:rPr>
            <w:rStyle w:val="Hyperlink"/>
            <w:rFonts w:ascii="Arial" w:hAnsi="Arial" w:cs="Arial"/>
            <w:sz w:val="20"/>
            <w:szCs w:val="20"/>
          </w:rPr>
          <w:t>http://getrevising.co.uk/resources/level/a_ib/subjects/history</w:t>
        </w:r>
      </w:hyperlink>
      <w:r w:rsidR="00BD5055">
        <w:rPr>
          <w:rFonts w:ascii="Arial" w:hAnsi="Arial" w:cs="Arial"/>
          <w:sz w:val="20"/>
          <w:szCs w:val="20"/>
        </w:rPr>
        <w:t xml:space="preserve"> this site has some useful notes, flashcards and presentations, especially the ‘teacher approved’ resources.</w:t>
      </w:r>
      <w:r w:rsidR="000B0E42">
        <w:rPr>
          <w:rFonts w:ascii="Arial" w:hAnsi="Arial" w:cs="Arial"/>
          <w:spacing w:val="-1"/>
          <w:sz w:val="20"/>
          <w:szCs w:val="20"/>
        </w:rPr>
        <w:br w:type="page"/>
      </w:r>
    </w:p>
    <w:bookmarkStart w:id="10" w:name="_Toc443568624"/>
    <w:p w:rsidR="008A6E68" w:rsidRPr="0087796D" w:rsidRDefault="0087796D" w:rsidP="0087796D">
      <w:pPr>
        <w:pStyle w:val="Heading1"/>
      </w:pPr>
      <w:r w:rsidRPr="0087796D">
        <w:lastRenderedPageBreak/>
        <w:fldChar w:fldCharType="begin"/>
      </w:r>
      <w:r w:rsidRPr="0087796D">
        <w:instrText xml:space="preserve"> HYPERLINK  \l "_Contents" </w:instrText>
      </w:r>
      <w:r w:rsidRPr="0087796D">
        <w:fldChar w:fldCharType="separate"/>
      </w:r>
      <w:r w:rsidRPr="0087796D">
        <w:rPr>
          <w:rStyle w:val="Hyperlink"/>
          <w:color w:val="C30045"/>
          <w:u w:val="none"/>
        </w:rPr>
        <w:t xml:space="preserve">Key question: </w:t>
      </w:r>
      <w:r w:rsidR="00BD5055" w:rsidRPr="0087796D">
        <w:rPr>
          <w:rStyle w:val="Hyperlink"/>
          <w:color w:val="C30045"/>
          <w:u w:val="none"/>
        </w:rPr>
        <w:t>What were the main problems of nationalist in Germany and Italy?</w:t>
      </w:r>
      <w:bookmarkEnd w:id="10"/>
      <w:r w:rsidRPr="0087796D">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8646"/>
        <w:gridCol w:w="3828"/>
      </w:tblGrid>
      <w:tr w:rsidR="00BD5055" w:rsidRPr="003A40D7" w:rsidTr="00BD5055">
        <w:trPr>
          <w:tblHeader/>
        </w:trPr>
        <w:tc>
          <w:tcPr>
            <w:tcW w:w="2127" w:type="dxa"/>
            <w:shd w:val="clear" w:color="auto" w:fill="C30045"/>
            <w:vAlign w:val="center"/>
          </w:tcPr>
          <w:p w:rsidR="00BD5055" w:rsidRPr="003A40D7" w:rsidRDefault="00BD5055" w:rsidP="00BD5055">
            <w:pPr>
              <w:rPr>
                <w:rFonts w:ascii="Arial" w:hAnsi="Arial" w:cs="Arial"/>
                <w:b/>
                <w:color w:val="FFFFFF"/>
                <w:sz w:val="20"/>
                <w:szCs w:val="20"/>
              </w:rPr>
            </w:pPr>
            <w:r w:rsidRPr="003A40D7">
              <w:rPr>
                <w:rFonts w:ascii="Arial" w:hAnsi="Arial" w:cs="Arial"/>
                <w:b/>
                <w:color w:val="FFFFFF"/>
                <w:sz w:val="20"/>
                <w:szCs w:val="20"/>
              </w:rPr>
              <w:t>Key content</w:t>
            </w:r>
          </w:p>
        </w:tc>
        <w:tc>
          <w:tcPr>
            <w:tcW w:w="8646" w:type="dxa"/>
            <w:shd w:val="clear" w:color="auto" w:fill="C30045"/>
            <w:vAlign w:val="center"/>
          </w:tcPr>
          <w:p w:rsidR="00BD5055" w:rsidRPr="003A40D7" w:rsidRDefault="00BD5055" w:rsidP="00BD5055">
            <w:pPr>
              <w:rPr>
                <w:rFonts w:ascii="Arial" w:hAnsi="Arial" w:cs="Arial"/>
                <w:b/>
                <w:color w:val="FFFFFF"/>
                <w:sz w:val="20"/>
                <w:szCs w:val="20"/>
              </w:rPr>
            </w:pPr>
            <w:r w:rsidRPr="003A40D7">
              <w:rPr>
                <w:rFonts w:ascii="Arial" w:hAnsi="Arial" w:cs="Arial"/>
                <w:b/>
                <w:color w:val="FFFFFF"/>
                <w:sz w:val="20"/>
                <w:szCs w:val="20"/>
              </w:rPr>
              <w:t>Suggested teaching activities</w:t>
            </w:r>
          </w:p>
        </w:tc>
        <w:tc>
          <w:tcPr>
            <w:tcW w:w="3828" w:type="dxa"/>
            <w:shd w:val="clear" w:color="auto" w:fill="C30045"/>
            <w:vAlign w:val="center"/>
          </w:tcPr>
          <w:p w:rsidR="00BD5055" w:rsidRPr="003A40D7" w:rsidRDefault="00BD5055" w:rsidP="00BD5055">
            <w:pPr>
              <w:rPr>
                <w:rFonts w:ascii="Arial" w:hAnsi="Arial" w:cs="Arial"/>
                <w:b/>
                <w:color w:val="FFFFFF"/>
                <w:sz w:val="20"/>
                <w:szCs w:val="20"/>
              </w:rPr>
            </w:pPr>
            <w:r w:rsidRPr="003A40D7">
              <w:rPr>
                <w:rFonts w:ascii="Arial" w:hAnsi="Arial" w:cs="Arial"/>
                <w:b/>
                <w:color w:val="FFFFFF"/>
                <w:sz w:val="20"/>
                <w:szCs w:val="20"/>
              </w:rPr>
              <w:t>Learning resources</w:t>
            </w:r>
          </w:p>
        </w:tc>
      </w:tr>
      <w:tr w:rsidR="00BD5055" w:rsidRPr="003A40D7" w:rsidTr="00BD5055">
        <w:tc>
          <w:tcPr>
            <w:tcW w:w="2127" w:type="dxa"/>
          </w:tcPr>
          <w:p w:rsidR="00BD5055" w:rsidRPr="003A40D7" w:rsidRDefault="00BD5055" w:rsidP="00BD5055">
            <w:pPr>
              <w:rPr>
                <w:rFonts w:ascii="Arial" w:hAnsi="Arial" w:cs="Arial"/>
                <w:sz w:val="20"/>
                <w:szCs w:val="20"/>
              </w:rPr>
            </w:pPr>
            <w:r w:rsidRPr="003A40D7">
              <w:rPr>
                <w:rFonts w:ascii="Arial" w:hAnsi="Arial" w:cs="Arial"/>
                <w:sz w:val="20"/>
                <w:szCs w:val="20"/>
                <w:lang w:eastAsia="en-GB"/>
              </w:rPr>
              <w:t>The post-Vienna Settlement of Germany and Italy</w:t>
            </w:r>
          </w:p>
        </w:tc>
        <w:tc>
          <w:tcPr>
            <w:tcW w:w="8646" w:type="dxa"/>
          </w:tcPr>
          <w:p w:rsidR="00BD5055" w:rsidRPr="003A40D7" w:rsidRDefault="00BD5055" w:rsidP="00BD5055">
            <w:pPr>
              <w:pStyle w:val="Default"/>
              <w:numPr>
                <w:ilvl w:val="0"/>
                <w:numId w:val="13"/>
              </w:numPr>
              <w:rPr>
                <w:sz w:val="20"/>
                <w:szCs w:val="20"/>
              </w:rPr>
            </w:pPr>
            <w:r w:rsidRPr="003A40D7">
              <w:rPr>
                <w:sz w:val="20"/>
                <w:szCs w:val="20"/>
              </w:rPr>
              <w:t xml:space="preserve">Teacher-led introduction to the European Option with a focus on the situation in both Germany and Italy in 1815, explaining the impact that Napoleon and his ideas had on Europe generally and on Germany and Italy in particular.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The central focus of this part of the key question should be on identifying the effect the Vienna Treaty had on those hoping to create nation states in Italy and Germany.</w:t>
            </w:r>
          </w:p>
          <w:p w:rsidR="00BD5055" w:rsidRPr="003A40D7" w:rsidRDefault="00BD5055" w:rsidP="00BD5055">
            <w:pPr>
              <w:pStyle w:val="Default"/>
              <w:numPr>
                <w:ilvl w:val="0"/>
                <w:numId w:val="13"/>
              </w:numPr>
              <w:rPr>
                <w:sz w:val="20"/>
                <w:szCs w:val="20"/>
              </w:rPr>
            </w:pPr>
            <w:r w:rsidRPr="003A40D7">
              <w:rPr>
                <w:sz w:val="20"/>
                <w:szCs w:val="20"/>
              </w:rPr>
              <w:t xml:space="preserve">Teacher-led explanation of note making and independent reading requirements for AS and A Level.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 xml:space="preserve">Whole-class session on design of suitable note making template.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Research tasks by individual learners using note making templates:</w:t>
            </w:r>
          </w:p>
          <w:p w:rsidR="00BD5055" w:rsidRPr="003A40D7" w:rsidRDefault="00BD5055" w:rsidP="00BD5055">
            <w:pPr>
              <w:pStyle w:val="Default"/>
              <w:numPr>
                <w:ilvl w:val="1"/>
                <w:numId w:val="13"/>
              </w:numPr>
              <w:rPr>
                <w:sz w:val="20"/>
                <w:szCs w:val="20"/>
              </w:rPr>
            </w:pPr>
            <w:r w:rsidRPr="003A40D7">
              <w:rPr>
                <w:sz w:val="20"/>
                <w:szCs w:val="20"/>
              </w:rPr>
              <w:t>Filling in a map template, provided by you, of Germany and Italy identifying who ruled what in both Italy and Germany;</w:t>
            </w:r>
          </w:p>
          <w:p w:rsidR="00BD5055" w:rsidRPr="003A40D7" w:rsidRDefault="00BD5055" w:rsidP="00BD5055">
            <w:pPr>
              <w:pStyle w:val="Default"/>
              <w:numPr>
                <w:ilvl w:val="1"/>
                <w:numId w:val="13"/>
              </w:numPr>
              <w:rPr>
                <w:sz w:val="20"/>
                <w:szCs w:val="20"/>
              </w:rPr>
            </w:pPr>
            <w:r w:rsidRPr="003A40D7">
              <w:rPr>
                <w:sz w:val="20"/>
                <w:szCs w:val="20"/>
              </w:rPr>
              <w:t xml:space="preserve">Identifying the major obstacles which faced those who wished to create a united Germany/Italy. </w:t>
            </w:r>
            <w:r w:rsidRPr="003A40D7">
              <w:rPr>
                <w:b/>
                <w:sz w:val="20"/>
                <w:szCs w:val="20"/>
              </w:rPr>
              <w:t>(I)</w:t>
            </w:r>
          </w:p>
          <w:p w:rsidR="00BD5055" w:rsidRPr="003A40D7" w:rsidRDefault="00BD5055" w:rsidP="00BD5055">
            <w:pPr>
              <w:pStyle w:val="Default"/>
              <w:numPr>
                <w:ilvl w:val="0"/>
                <w:numId w:val="13"/>
              </w:numPr>
              <w:rPr>
                <w:sz w:val="20"/>
                <w:szCs w:val="20"/>
              </w:rPr>
            </w:pPr>
            <w:r w:rsidRPr="003A40D7">
              <w:rPr>
                <w:sz w:val="20"/>
                <w:szCs w:val="20"/>
              </w:rPr>
              <w:t>Whole class discussion:</w:t>
            </w:r>
          </w:p>
          <w:p w:rsidR="00BD5055" w:rsidRPr="003A40D7" w:rsidRDefault="00BD5055" w:rsidP="00BD5055">
            <w:pPr>
              <w:pStyle w:val="Default"/>
              <w:numPr>
                <w:ilvl w:val="1"/>
                <w:numId w:val="13"/>
              </w:numPr>
              <w:rPr>
                <w:sz w:val="20"/>
                <w:szCs w:val="20"/>
              </w:rPr>
            </w:pPr>
            <w:r w:rsidRPr="003A40D7">
              <w:rPr>
                <w:sz w:val="20"/>
                <w:szCs w:val="20"/>
              </w:rPr>
              <w:t xml:space="preserve">Groups initially identify which are the most important problems and why, then identify which problems, if any, are common to both countries (e.g. Austria); </w:t>
            </w:r>
            <w:r w:rsidRPr="003A40D7">
              <w:rPr>
                <w:b/>
                <w:sz w:val="20"/>
                <w:szCs w:val="20"/>
              </w:rPr>
              <w:t>(G)</w:t>
            </w:r>
          </w:p>
          <w:p w:rsidR="00BD5055" w:rsidRPr="003A40D7" w:rsidRDefault="00BD5055" w:rsidP="00BD5055">
            <w:pPr>
              <w:pStyle w:val="Default"/>
              <w:numPr>
                <w:ilvl w:val="1"/>
                <w:numId w:val="13"/>
              </w:numPr>
              <w:rPr>
                <w:sz w:val="20"/>
                <w:szCs w:val="20"/>
              </w:rPr>
            </w:pPr>
            <w:r w:rsidRPr="003A40D7">
              <w:rPr>
                <w:sz w:val="20"/>
                <w:szCs w:val="20"/>
              </w:rPr>
              <w:t xml:space="preserve">Ensure a definition of </w:t>
            </w:r>
            <w:r w:rsidRPr="003A40D7">
              <w:rPr>
                <w:i/>
                <w:sz w:val="20"/>
                <w:szCs w:val="20"/>
              </w:rPr>
              <w:t>‘nationalism’</w:t>
            </w:r>
            <w:r w:rsidRPr="003A40D7">
              <w:rPr>
                <w:sz w:val="20"/>
                <w:szCs w:val="20"/>
              </w:rPr>
              <w:t xml:space="preserve"> and assess whether it is a positive or a negative force; </w:t>
            </w:r>
            <w:r w:rsidRPr="003A40D7">
              <w:rPr>
                <w:b/>
                <w:sz w:val="20"/>
                <w:szCs w:val="20"/>
              </w:rPr>
              <w:t>(W)</w:t>
            </w:r>
          </w:p>
          <w:p w:rsidR="00BD5055" w:rsidRPr="003A40D7" w:rsidRDefault="00BD5055" w:rsidP="00BD5055">
            <w:pPr>
              <w:pStyle w:val="Default"/>
              <w:numPr>
                <w:ilvl w:val="1"/>
                <w:numId w:val="13"/>
              </w:numPr>
              <w:rPr>
                <w:sz w:val="20"/>
                <w:szCs w:val="20"/>
              </w:rPr>
            </w:pPr>
            <w:r w:rsidRPr="003A40D7">
              <w:rPr>
                <w:sz w:val="20"/>
                <w:szCs w:val="20"/>
              </w:rPr>
              <w:t xml:space="preserve">Discussion on theme of the impact of </w:t>
            </w:r>
            <w:r>
              <w:rPr>
                <w:sz w:val="20"/>
                <w:szCs w:val="20"/>
              </w:rPr>
              <w:t xml:space="preserve">the Congress of </w:t>
            </w:r>
            <w:r w:rsidRPr="003A40D7">
              <w:rPr>
                <w:sz w:val="20"/>
                <w:szCs w:val="20"/>
              </w:rPr>
              <w:t>Vienna</w:t>
            </w:r>
            <w:r>
              <w:rPr>
                <w:sz w:val="20"/>
                <w:szCs w:val="20"/>
              </w:rPr>
              <w:t xml:space="preserve"> (1815)</w:t>
            </w:r>
            <w:r w:rsidRPr="003A40D7">
              <w:rPr>
                <w:sz w:val="20"/>
                <w:szCs w:val="20"/>
              </w:rPr>
              <w:t xml:space="preserve"> on nationalism in Europe.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 xml:space="preserve">Written work/homework: </w:t>
            </w:r>
            <w:r w:rsidRPr="003A40D7">
              <w:rPr>
                <w:i/>
                <w:sz w:val="20"/>
                <w:szCs w:val="20"/>
              </w:rPr>
              <w:t>‘Explain why the Vienna settlement had such an impact on nationalism in Europe.’</w:t>
            </w:r>
            <w:r w:rsidRPr="003A40D7">
              <w:rPr>
                <w:sz w:val="20"/>
                <w:szCs w:val="20"/>
              </w:rPr>
              <w:t xml:space="preserve"> </w:t>
            </w:r>
            <w:r w:rsidRPr="003A40D7">
              <w:rPr>
                <w:b/>
                <w:sz w:val="20"/>
                <w:szCs w:val="20"/>
              </w:rPr>
              <w:t>(I) (H)</w:t>
            </w:r>
          </w:p>
        </w:tc>
        <w:tc>
          <w:tcPr>
            <w:tcW w:w="3828" w:type="dxa"/>
          </w:tcPr>
          <w:p w:rsidR="00BD5055" w:rsidRPr="003A40D7" w:rsidRDefault="00BD5055" w:rsidP="00BD5055">
            <w:pPr>
              <w:rPr>
                <w:rFonts w:ascii="Arial" w:eastAsiaTheme="minorEastAsia" w:hAnsi="Arial" w:cs="Arial"/>
                <w:b/>
                <w:sz w:val="20"/>
                <w:szCs w:val="20"/>
                <w:lang w:eastAsia="en-GB"/>
              </w:rPr>
            </w:pPr>
            <w:r>
              <w:rPr>
                <w:rFonts w:ascii="Arial" w:eastAsiaTheme="minorEastAsia" w:hAnsi="Arial" w:cs="Arial"/>
                <w:b/>
                <w:sz w:val="20"/>
                <w:szCs w:val="20"/>
                <w:lang w:eastAsia="en-GB"/>
              </w:rPr>
              <w:t xml:space="preserve">Textbooks, e.g. </w:t>
            </w:r>
          </w:p>
          <w:p w:rsidR="00BD5055" w:rsidRPr="003A40D7" w:rsidRDefault="00BD5055" w:rsidP="00BD5055">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p</w:t>
            </w:r>
            <w:r>
              <w:rPr>
                <w:rFonts w:cs="Arial"/>
              </w:rPr>
              <w:t>p</w:t>
            </w:r>
            <w:r w:rsidRPr="003A40D7">
              <w:rPr>
                <w:rFonts w:cs="Arial"/>
              </w:rPr>
              <w:t>73</w:t>
            </w:r>
            <w:r>
              <w:rPr>
                <w:rFonts w:cs="Arial"/>
              </w:rPr>
              <w:t>–</w:t>
            </w:r>
            <w:r w:rsidRPr="003A40D7">
              <w:rPr>
                <w:rFonts w:cs="Arial"/>
              </w:rPr>
              <w:t>79</w:t>
            </w:r>
          </w:p>
          <w:p w:rsidR="00BD5055" w:rsidRPr="003A40D7" w:rsidRDefault="00BD5055" w:rsidP="00BD5055">
            <w:pPr>
              <w:pStyle w:val="ListParagraph"/>
              <w:numPr>
                <w:ilvl w:val="0"/>
                <w:numId w:val="13"/>
              </w:numPr>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M Collier, chapter 1</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Germany</w:t>
            </w:r>
            <w:r w:rsidRPr="003A40D7">
              <w:rPr>
                <w:rFonts w:cs="Arial"/>
              </w:rPr>
              <w:t xml:space="preserve"> by A Farmer and A Stiles, chapter 1</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R Pearce and A Stiles, chapter 1 useful for map activity</w:t>
            </w:r>
          </w:p>
          <w:p w:rsidR="00BD5055" w:rsidRPr="003A40D7" w:rsidRDefault="00BD5055" w:rsidP="00BD5055">
            <w:pPr>
              <w:pStyle w:val="ListParagraph"/>
              <w:numPr>
                <w:ilvl w:val="0"/>
                <w:numId w:val="13"/>
              </w:numPr>
              <w:rPr>
                <w:rFonts w:cs="Arial"/>
              </w:rPr>
            </w:pPr>
            <w:r w:rsidRPr="003A40D7">
              <w:rPr>
                <w:rFonts w:cs="Arial"/>
                <w:i/>
              </w:rPr>
              <w:t>The Unification of Germany</w:t>
            </w:r>
            <w:r w:rsidRPr="003A40D7">
              <w:rPr>
                <w:rFonts w:cs="Arial"/>
              </w:rPr>
              <w:t xml:space="preserve"> by M Gorman, Cambridge 1989, chapter 1</w:t>
            </w:r>
          </w:p>
        </w:tc>
      </w:tr>
      <w:tr w:rsidR="00BD5055" w:rsidRPr="003A40D7" w:rsidTr="00BD5055">
        <w:tc>
          <w:tcPr>
            <w:tcW w:w="2127" w:type="dxa"/>
          </w:tcPr>
          <w:p w:rsidR="00BD5055" w:rsidRPr="003A40D7" w:rsidRDefault="00BD5055" w:rsidP="00BD5055">
            <w:pPr>
              <w:rPr>
                <w:rFonts w:ascii="Arial" w:hAnsi="Arial" w:cs="Arial"/>
                <w:sz w:val="20"/>
                <w:szCs w:val="20"/>
              </w:rPr>
            </w:pPr>
            <w:r w:rsidRPr="003A40D7">
              <w:rPr>
                <w:rFonts w:ascii="Arial" w:hAnsi="Arial" w:cs="Arial"/>
                <w:sz w:val="20"/>
                <w:szCs w:val="20"/>
                <w:lang w:eastAsia="en-GB"/>
              </w:rPr>
              <w:t>Regionalism</w:t>
            </w:r>
          </w:p>
        </w:tc>
        <w:tc>
          <w:tcPr>
            <w:tcW w:w="8646" w:type="dxa"/>
          </w:tcPr>
          <w:p w:rsidR="00BD5055" w:rsidRPr="003A40D7" w:rsidRDefault="00BD5055" w:rsidP="00BD5055">
            <w:pPr>
              <w:pStyle w:val="Default"/>
              <w:numPr>
                <w:ilvl w:val="0"/>
                <w:numId w:val="13"/>
              </w:numPr>
              <w:rPr>
                <w:sz w:val="20"/>
                <w:szCs w:val="20"/>
              </w:rPr>
            </w:pPr>
            <w:r w:rsidRPr="003A40D7">
              <w:rPr>
                <w:sz w:val="20"/>
                <w:szCs w:val="20"/>
              </w:rPr>
              <w:t xml:space="preserve">Teacher-led introduction to the way in which regional factors impacted on both Germany and Italy and the impact they had, stressing the major differences that existed within the two countries.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The central focus of this part of the topic should be on ensuring that learners are fully aware of the huge differences in the economies, traditions, cultures, experiences of rule, etc. that existed in what were to become united countries. In addition, there should be a real emphasis on continuing source use.</w:t>
            </w:r>
          </w:p>
          <w:p w:rsidR="00BD5055" w:rsidRPr="003A40D7" w:rsidRDefault="00BD5055" w:rsidP="00BD5055">
            <w:pPr>
              <w:pStyle w:val="Default"/>
              <w:numPr>
                <w:ilvl w:val="0"/>
                <w:numId w:val="13"/>
              </w:numPr>
              <w:rPr>
                <w:sz w:val="20"/>
                <w:szCs w:val="20"/>
              </w:rPr>
            </w:pPr>
            <w:r w:rsidRPr="003A40D7">
              <w:rPr>
                <w:sz w:val="20"/>
                <w:szCs w:val="20"/>
              </w:rPr>
              <w:t>Research task for individual learners: for each country learners should find out about the:</w:t>
            </w:r>
          </w:p>
          <w:p w:rsidR="00BD5055" w:rsidRPr="003A40D7" w:rsidRDefault="00BD5055" w:rsidP="00BD5055">
            <w:pPr>
              <w:pStyle w:val="Default"/>
              <w:numPr>
                <w:ilvl w:val="1"/>
                <w:numId w:val="13"/>
              </w:numPr>
              <w:rPr>
                <w:sz w:val="20"/>
                <w:szCs w:val="20"/>
              </w:rPr>
            </w:pPr>
            <w:r w:rsidRPr="003A40D7">
              <w:rPr>
                <w:sz w:val="20"/>
                <w:szCs w:val="20"/>
              </w:rPr>
              <w:t>Economy;</w:t>
            </w:r>
          </w:p>
          <w:p w:rsidR="00BD5055" w:rsidRPr="003A40D7" w:rsidRDefault="00BD5055" w:rsidP="00BD5055">
            <w:pPr>
              <w:pStyle w:val="Default"/>
              <w:numPr>
                <w:ilvl w:val="1"/>
                <w:numId w:val="13"/>
              </w:numPr>
              <w:rPr>
                <w:sz w:val="20"/>
                <w:szCs w:val="20"/>
              </w:rPr>
            </w:pPr>
            <w:r w:rsidRPr="003A40D7">
              <w:rPr>
                <w:sz w:val="20"/>
                <w:szCs w:val="20"/>
              </w:rPr>
              <w:lastRenderedPageBreak/>
              <w:t>Culture and traditions;</w:t>
            </w:r>
          </w:p>
          <w:p w:rsidR="00BD5055" w:rsidRPr="003A40D7" w:rsidRDefault="00BD5055" w:rsidP="00BD5055">
            <w:pPr>
              <w:pStyle w:val="Default"/>
              <w:numPr>
                <w:ilvl w:val="1"/>
                <w:numId w:val="13"/>
              </w:numPr>
              <w:rPr>
                <w:sz w:val="20"/>
                <w:szCs w:val="20"/>
              </w:rPr>
            </w:pPr>
            <w:r w:rsidRPr="003A40D7">
              <w:rPr>
                <w:sz w:val="20"/>
                <w:szCs w:val="20"/>
              </w:rPr>
              <w:t xml:space="preserve">Regional differences. </w:t>
            </w:r>
            <w:r w:rsidRPr="003A40D7">
              <w:rPr>
                <w:b/>
                <w:sz w:val="20"/>
                <w:szCs w:val="20"/>
              </w:rPr>
              <w:t>(I)</w:t>
            </w:r>
          </w:p>
          <w:p w:rsidR="00BD5055" w:rsidRPr="003A40D7" w:rsidRDefault="00BD5055" w:rsidP="00BD5055">
            <w:pPr>
              <w:pStyle w:val="Default"/>
              <w:numPr>
                <w:ilvl w:val="0"/>
                <w:numId w:val="13"/>
              </w:numPr>
              <w:rPr>
                <w:sz w:val="20"/>
                <w:szCs w:val="20"/>
              </w:rPr>
            </w:pPr>
            <w:r w:rsidRPr="003A40D7">
              <w:rPr>
                <w:sz w:val="20"/>
                <w:szCs w:val="20"/>
              </w:rPr>
              <w:t>Provide learners with a selection of sources, ideally on both Germany and Italy, which emphasise the differences within Germany and Italy. In groups learners discuss questions which focus on:</w:t>
            </w:r>
          </w:p>
          <w:p w:rsidR="00BD5055" w:rsidRPr="003A40D7" w:rsidRDefault="00BD5055" w:rsidP="00BD5055">
            <w:pPr>
              <w:pStyle w:val="Default"/>
              <w:numPr>
                <w:ilvl w:val="1"/>
                <w:numId w:val="13"/>
              </w:numPr>
              <w:rPr>
                <w:sz w:val="20"/>
                <w:szCs w:val="20"/>
              </w:rPr>
            </w:pPr>
            <w:r w:rsidRPr="003A40D7">
              <w:rPr>
                <w:sz w:val="20"/>
                <w:szCs w:val="20"/>
              </w:rPr>
              <w:t>Simple comprehension of content;</w:t>
            </w:r>
          </w:p>
          <w:p w:rsidR="00BD5055" w:rsidRPr="003A40D7" w:rsidRDefault="00BD5055" w:rsidP="00BD5055">
            <w:pPr>
              <w:pStyle w:val="Default"/>
              <w:numPr>
                <w:ilvl w:val="1"/>
                <w:numId w:val="13"/>
              </w:numPr>
              <w:rPr>
                <w:sz w:val="20"/>
                <w:szCs w:val="20"/>
              </w:rPr>
            </w:pPr>
            <w:r w:rsidRPr="003A40D7">
              <w:rPr>
                <w:sz w:val="20"/>
                <w:szCs w:val="20"/>
              </w:rPr>
              <w:t>Similarities and differences between sources;</w:t>
            </w:r>
          </w:p>
          <w:p w:rsidR="00BD5055" w:rsidRPr="003A40D7" w:rsidRDefault="00BD5055" w:rsidP="00BD5055">
            <w:pPr>
              <w:pStyle w:val="Default"/>
              <w:numPr>
                <w:ilvl w:val="1"/>
                <w:numId w:val="13"/>
              </w:numPr>
              <w:rPr>
                <w:sz w:val="20"/>
                <w:szCs w:val="20"/>
              </w:rPr>
            </w:pPr>
            <w:r w:rsidRPr="003A40D7">
              <w:rPr>
                <w:sz w:val="20"/>
                <w:szCs w:val="20"/>
              </w:rPr>
              <w:t xml:space="preserve">Cross-referencing between sources. </w:t>
            </w:r>
            <w:r w:rsidRPr="003A40D7">
              <w:rPr>
                <w:b/>
                <w:sz w:val="20"/>
                <w:szCs w:val="20"/>
              </w:rPr>
              <w:t>(G)</w:t>
            </w:r>
          </w:p>
          <w:p w:rsidR="00BD5055" w:rsidRPr="003A40D7" w:rsidRDefault="00BD5055" w:rsidP="00BD5055">
            <w:pPr>
              <w:pStyle w:val="Default"/>
              <w:numPr>
                <w:ilvl w:val="0"/>
                <w:numId w:val="13"/>
              </w:numPr>
              <w:rPr>
                <w:sz w:val="20"/>
                <w:szCs w:val="20"/>
              </w:rPr>
            </w:pPr>
            <w:r w:rsidRPr="003A40D7">
              <w:rPr>
                <w:sz w:val="20"/>
                <w:szCs w:val="20"/>
              </w:rPr>
              <w:t xml:space="preserve">Whole-class discussion to ensure grasp of above techniques.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Using specimen paper and mark scheme for question (a):</w:t>
            </w:r>
          </w:p>
          <w:p w:rsidR="00BD5055" w:rsidRPr="003A40D7" w:rsidRDefault="00BD5055" w:rsidP="00BD5055">
            <w:pPr>
              <w:pStyle w:val="Default"/>
              <w:numPr>
                <w:ilvl w:val="1"/>
                <w:numId w:val="13"/>
              </w:numPr>
              <w:rPr>
                <w:b/>
                <w:sz w:val="20"/>
                <w:szCs w:val="20"/>
              </w:rPr>
            </w:pPr>
            <w:r w:rsidRPr="003A40D7">
              <w:rPr>
                <w:sz w:val="20"/>
                <w:szCs w:val="20"/>
              </w:rPr>
              <w:t xml:space="preserve">Groups compose perfect answer to question (a); </w:t>
            </w:r>
            <w:r w:rsidRPr="003A40D7">
              <w:rPr>
                <w:b/>
                <w:sz w:val="20"/>
                <w:szCs w:val="20"/>
              </w:rPr>
              <w:t>(G)</w:t>
            </w:r>
          </w:p>
          <w:p w:rsidR="00BD5055" w:rsidRPr="003A40D7" w:rsidRDefault="00BD5055" w:rsidP="00BD5055">
            <w:pPr>
              <w:pStyle w:val="Default"/>
              <w:numPr>
                <w:ilvl w:val="1"/>
                <w:numId w:val="13"/>
              </w:numPr>
              <w:rPr>
                <w:sz w:val="20"/>
                <w:szCs w:val="20"/>
              </w:rPr>
            </w:pPr>
            <w:r w:rsidRPr="003A40D7">
              <w:rPr>
                <w:sz w:val="20"/>
                <w:szCs w:val="20"/>
              </w:rPr>
              <w:t xml:space="preserve">Discussion on best methods of planning for question (a), e.g. Source C with ‘does agree/does not agree’ columns etc.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 xml:space="preserve">Homework / written work: provide two Italian sources and two German sources with a question (a) on each of the ‘To what extent do sources A and B agree about …‘ type. </w:t>
            </w:r>
            <w:r w:rsidRPr="003A40D7">
              <w:rPr>
                <w:b/>
                <w:sz w:val="20"/>
                <w:szCs w:val="20"/>
              </w:rPr>
              <w:t>(I)</w:t>
            </w:r>
          </w:p>
          <w:p w:rsidR="00BD5055" w:rsidRPr="003A40D7" w:rsidRDefault="00BD5055" w:rsidP="00BD5055">
            <w:pPr>
              <w:pStyle w:val="Default"/>
              <w:numPr>
                <w:ilvl w:val="0"/>
                <w:numId w:val="13"/>
              </w:numPr>
              <w:rPr>
                <w:sz w:val="20"/>
                <w:szCs w:val="20"/>
              </w:rPr>
            </w:pPr>
            <w:r w:rsidRPr="003A40D7">
              <w:rPr>
                <w:sz w:val="20"/>
                <w:szCs w:val="20"/>
              </w:rPr>
              <w:t xml:space="preserve">Learners email their answers to you, some of which you project in class and discuss / mark together. These are reviewed and there is analysis of what is needed to be done to </w:t>
            </w:r>
            <w:r>
              <w:rPr>
                <w:sz w:val="20"/>
                <w:szCs w:val="20"/>
              </w:rPr>
              <w:t>improve the answer</w:t>
            </w:r>
            <w:r w:rsidRPr="003A40D7">
              <w:rPr>
                <w:sz w:val="20"/>
                <w:szCs w:val="20"/>
              </w:rPr>
              <w:t xml:space="preserve">. </w:t>
            </w:r>
            <w:r w:rsidRPr="003A40D7">
              <w:rPr>
                <w:b/>
                <w:sz w:val="20"/>
                <w:szCs w:val="20"/>
              </w:rPr>
              <w:t>(W)</w:t>
            </w:r>
          </w:p>
        </w:tc>
        <w:tc>
          <w:tcPr>
            <w:tcW w:w="3828" w:type="dxa"/>
          </w:tcPr>
          <w:p w:rsidR="00BD5055" w:rsidRPr="003A40D7" w:rsidRDefault="00BD5055" w:rsidP="00BD5055">
            <w:pPr>
              <w:rPr>
                <w:rFonts w:ascii="Arial" w:eastAsiaTheme="minorEastAsia" w:hAnsi="Arial" w:cs="Arial"/>
                <w:b/>
                <w:sz w:val="20"/>
                <w:szCs w:val="20"/>
                <w:lang w:eastAsia="en-GB"/>
              </w:rPr>
            </w:pPr>
            <w:r>
              <w:rPr>
                <w:rFonts w:ascii="Arial" w:eastAsiaTheme="minorEastAsia" w:hAnsi="Arial" w:cs="Arial"/>
                <w:b/>
                <w:sz w:val="20"/>
                <w:szCs w:val="20"/>
                <w:lang w:eastAsia="en-GB"/>
              </w:rPr>
              <w:lastRenderedPageBreak/>
              <w:t xml:space="preserve">Textbooks, e.g. </w:t>
            </w:r>
          </w:p>
          <w:p w:rsidR="00BD5055" w:rsidRPr="003A40D7" w:rsidRDefault="00BD5055" w:rsidP="00BD5055">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p</w:t>
            </w:r>
            <w:r>
              <w:rPr>
                <w:rFonts w:cs="Arial"/>
              </w:rPr>
              <w:t>p</w:t>
            </w:r>
            <w:r w:rsidRPr="003A40D7">
              <w:rPr>
                <w:rFonts w:cs="Arial"/>
              </w:rPr>
              <w:t>73</w:t>
            </w:r>
            <w:r>
              <w:rPr>
                <w:rFonts w:cs="Arial"/>
              </w:rPr>
              <w:t>–</w:t>
            </w:r>
            <w:r w:rsidRPr="003A40D7">
              <w:rPr>
                <w:rFonts w:cs="Arial"/>
              </w:rPr>
              <w:t>80</w:t>
            </w:r>
          </w:p>
          <w:p w:rsidR="00BD5055" w:rsidRPr="003A40D7" w:rsidRDefault="00BD5055" w:rsidP="00BD5055">
            <w:pPr>
              <w:pStyle w:val="ListParagraph"/>
              <w:numPr>
                <w:ilvl w:val="0"/>
                <w:numId w:val="13"/>
              </w:numPr>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M Collier, chapters 1 and 2</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Germany</w:t>
            </w:r>
            <w:r w:rsidRPr="003A40D7">
              <w:rPr>
                <w:rFonts w:cs="Arial"/>
              </w:rPr>
              <w:t xml:space="preserve"> by A Farmer and A Stiles, chapter 1</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R Pearce and A Stiles, chapters 1 and </w:t>
            </w:r>
            <w:r w:rsidRPr="003A40D7">
              <w:rPr>
                <w:rFonts w:cs="Arial"/>
              </w:rPr>
              <w:lastRenderedPageBreak/>
              <w:t>2</w:t>
            </w:r>
          </w:p>
          <w:p w:rsidR="00BD5055" w:rsidRDefault="00BD5055" w:rsidP="00BD5055">
            <w:pPr>
              <w:pStyle w:val="ListParagraph"/>
              <w:numPr>
                <w:ilvl w:val="0"/>
                <w:numId w:val="13"/>
              </w:numPr>
              <w:rPr>
                <w:rFonts w:cs="Arial"/>
              </w:rPr>
            </w:pPr>
            <w:r w:rsidRPr="003A40D7">
              <w:rPr>
                <w:rFonts w:cs="Arial"/>
                <w:i/>
              </w:rPr>
              <w:t>The Unification of Germany</w:t>
            </w:r>
            <w:r w:rsidRPr="003A40D7">
              <w:rPr>
                <w:rFonts w:cs="Arial"/>
              </w:rPr>
              <w:t xml:space="preserve"> by M Gorman, Cambridge 1989, chapter 1</w:t>
            </w:r>
          </w:p>
          <w:p w:rsidR="00BD5055" w:rsidRPr="003A40D7" w:rsidRDefault="00BD5055" w:rsidP="00BD5055">
            <w:pPr>
              <w:pStyle w:val="ListParagraph"/>
              <w:ind w:left="170"/>
              <w:rPr>
                <w:rFonts w:cs="Arial"/>
              </w:rPr>
            </w:pPr>
          </w:p>
          <w:p w:rsidR="00BD5055" w:rsidRPr="003A40D7" w:rsidRDefault="00BD5055" w:rsidP="00BD5055">
            <w:pPr>
              <w:rPr>
                <w:rFonts w:ascii="Arial" w:hAnsi="Arial" w:cs="Arial"/>
                <w:b/>
                <w:sz w:val="20"/>
                <w:szCs w:val="20"/>
              </w:rPr>
            </w:pPr>
            <w:r w:rsidRPr="003A40D7">
              <w:rPr>
                <w:rFonts w:ascii="Arial" w:hAnsi="Arial" w:cs="Arial"/>
                <w:b/>
                <w:sz w:val="20"/>
                <w:szCs w:val="20"/>
              </w:rPr>
              <w:t>Past papers</w:t>
            </w:r>
          </w:p>
          <w:p w:rsidR="00BD5055" w:rsidRPr="003A40D7" w:rsidRDefault="00BD5055" w:rsidP="00BD5055">
            <w:pPr>
              <w:rPr>
                <w:rFonts w:ascii="Arial" w:hAnsi="Arial" w:cs="Arial"/>
                <w:sz w:val="20"/>
                <w:szCs w:val="20"/>
              </w:rPr>
            </w:pPr>
            <w:r w:rsidRPr="003A40D7">
              <w:rPr>
                <w:rFonts w:ascii="Arial" w:hAnsi="Arial" w:cs="Arial"/>
                <w:sz w:val="20"/>
                <w:szCs w:val="20"/>
              </w:rPr>
              <w:t>Specimen paper 1 on Teacher Support website, and corresponding mark scheme</w:t>
            </w:r>
          </w:p>
        </w:tc>
      </w:tr>
      <w:tr w:rsidR="00BD5055" w:rsidRPr="003A40D7" w:rsidTr="00BD5055">
        <w:tc>
          <w:tcPr>
            <w:tcW w:w="2127" w:type="dxa"/>
          </w:tcPr>
          <w:p w:rsidR="00BD5055" w:rsidRPr="003A40D7" w:rsidRDefault="00BD5055" w:rsidP="00BD5055">
            <w:pPr>
              <w:rPr>
                <w:rFonts w:ascii="Arial" w:hAnsi="Arial" w:cs="Arial"/>
                <w:sz w:val="20"/>
                <w:szCs w:val="20"/>
              </w:rPr>
            </w:pPr>
            <w:r w:rsidRPr="003A40D7">
              <w:rPr>
                <w:rFonts w:ascii="Arial" w:hAnsi="Arial" w:cs="Arial"/>
                <w:sz w:val="20"/>
                <w:szCs w:val="20"/>
                <w:lang w:eastAsia="en-GB"/>
              </w:rPr>
              <w:lastRenderedPageBreak/>
              <w:t>Different ideas of nationalism</w:t>
            </w:r>
          </w:p>
        </w:tc>
        <w:tc>
          <w:tcPr>
            <w:tcW w:w="8646" w:type="dxa"/>
          </w:tcPr>
          <w:p w:rsidR="00BD5055" w:rsidRPr="003A40D7" w:rsidRDefault="00BD5055" w:rsidP="00BD5055">
            <w:pPr>
              <w:pStyle w:val="Default"/>
              <w:numPr>
                <w:ilvl w:val="0"/>
                <w:numId w:val="13"/>
              </w:numPr>
              <w:rPr>
                <w:sz w:val="20"/>
                <w:szCs w:val="20"/>
              </w:rPr>
            </w:pPr>
            <w:r w:rsidRPr="003A40D7">
              <w:rPr>
                <w:sz w:val="20"/>
                <w:szCs w:val="20"/>
              </w:rPr>
              <w:t>Teacher-led introduction to the very different ideas on, and attitudes towards, nationalism in Europe generally in the early 19</w:t>
            </w:r>
            <w:r w:rsidRPr="003A40D7">
              <w:rPr>
                <w:sz w:val="20"/>
                <w:szCs w:val="20"/>
                <w:vertAlign w:val="superscript"/>
              </w:rPr>
              <w:t>th</w:t>
            </w:r>
            <w:r w:rsidRPr="003A40D7">
              <w:rPr>
                <w:sz w:val="20"/>
                <w:szCs w:val="20"/>
              </w:rPr>
              <w:t xml:space="preserve"> century, and Germany and Italy in particular.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 xml:space="preserve">The central focus of this part of the topic should be on (a) ensuring an understanding of the different types of sources that might be used and (b) ensuring an understanding of nationalism and what it meant to different people, and why some saw it as a positive force and others opposed it bitterly. </w:t>
            </w:r>
          </w:p>
          <w:p w:rsidR="00BD5055" w:rsidRPr="003A40D7" w:rsidRDefault="00BD5055" w:rsidP="00BD5055">
            <w:pPr>
              <w:pStyle w:val="Default"/>
              <w:numPr>
                <w:ilvl w:val="0"/>
                <w:numId w:val="13"/>
              </w:numPr>
              <w:rPr>
                <w:sz w:val="20"/>
                <w:szCs w:val="20"/>
              </w:rPr>
            </w:pPr>
            <w:r w:rsidRPr="003A40D7">
              <w:rPr>
                <w:sz w:val="20"/>
                <w:szCs w:val="20"/>
              </w:rPr>
              <w:t xml:space="preserve">Research tasks in pairs or small groups: </w:t>
            </w:r>
            <w:r w:rsidRPr="003A40D7">
              <w:rPr>
                <w:b/>
                <w:sz w:val="20"/>
                <w:szCs w:val="20"/>
              </w:rPr>
              <w:t>(G) (P)</w:t>
            </w:r>
          </w:p>
          <w:p w:rsidR="00BD5055" w:rsidRPr="003A40D7" w:rsidRDefault="00BD5055" w:rsidP="00BD5055">
            <w:pPr>
              <w:pStyle w:val="Default"/>
              <w:numPr>
                <w:ilvl w:val="1"/>
                <w:numId w:val="13"/>
              </w:numPr>
              <w:rPr>
                <w:sz w:val="20"/>
                <w:szCs w:val="20"/>
              </w:rPr>
            </w:pPr>
            <w:r w:rsidRPr="003A40D7">
              <w:rPr>
                <w:sz w:val="20"/>
                <w:szCs w:val="20"/>
              </w:rPr>
              <w:t>Identify at least three different supporters/types of supporters of nationalism in both Germany and Italy;</w:t>
            </w:r>
          </w:p>
          <w:p w:rsidR="00BD5055" w:rsidRPr="003A40D7" w:rsidRDefault="00BD5055" w:rsidP="00BD5055">
            <w:pPr>
              <w:pStyle w:val="Default"/>
              <w:numPr>
                <w:ilvl w:val="1"/>
                <w:numId w:val="13"/>
              </w:numPr>
              <w:rPr>
                <w:sz w:val="20"/>
                <w:szCs w:val="20"/>
              </w:rPr>
            </w:pPr>
            <w:r w:rsidRPr="003A40D7">
              <w:rPr>
                <w:sz w:val="20"/>
                <w:szCs w:val="20"/>
              </w:rPr>
              <w:t>Explain why their views are different;</w:t>
            </w:r>
          </w:p>
          <w:p w:rsidR="00BD5055" w:rsidRPr="003A40D7" w:rsidRDefault="00BD5055" w:rsidP="00BD5055">
            <w:pPr>
              <w:pStyle w:val="Default"/>
              <w:numPr>
                <w:ilvl w:val="1"/>
                <w:numId w:val="13"/>
              </w:numPr>
              <w:rPr>
                <w:sz w:val="20"/>
                <w:szCs w:val="20"/>
              </w:rPr>
            </w:pPr>
            <w:r w:rsidRPr="003A40D7">
              <w:rPr>
                <w:sz w:val="20"/>
                <w:szCs w:val="20"/>
              </w:rPr>
              <w:t xml:space="preserve">Identify at least three opponents of nationalism in Italy and Germany-explaining the reasons for their opposition. </w:t>
            </w:r>
          </w:p>
          <w:p w:rsidR="00BD5055" w:rsidRPr="003A40D7" w:rsidRDefault="00BD5055" w:rsidP="00BD5055">
            <w:pPr>
              <w:pStyle w:val="Default"/>
              <w:numPr>
                <w:ilvl w:val="0"/>
                <w:numId w:val="13"/>
              </w:numPr>
              <w:rPr>
                <w:sz w:val="20"/>
                <w:szCs w:val="20"/>
              </w:rPr>
            </w:pPr>
            <w:r w:rsidRPr="003A40D7">
              <w:rPr>
                <w:sz w:val="20"/>
                <w:szCs w:val="20"/>
              </w:rPr>
              <w:t xml:space="preserve">Provide learners with a selection of sources illustrating differing ideas on nationalism in Germany and Italy and prepare a worksheet with questions on sources which have a focus on: </w:t>
            </w:r>
            <w:r w:rsidRPr="003A40D7">
              <w:rPr>
                <w:b/>
                <w:sz w:val="20"/>
                <w:szCs w:val="20"/>
              </w:rPr>
              <w:t>(W) (G) (P)</w:t>
            </w:r>
          </w:p>
          <w:p w:rsidR="00BD5055" w:rsidRPr="003A40D7" w:rsidRDefault="00BD5055" w:rsidP="00BD5055">
            <w:pPr>
              <w:pStyle w:val="Default"/>
              <w:numPr>
                <w:ilvl w:val="1"/>
                <w:numId w:val="13"/>
              </w:numPr>
              <w:rPr>
                <w:sz w:val="20"/>
                <w:szCs w:val="20"/>
              </w:rPr>
            </w:pPr>
            <w:r w:rsidRPr="003A40D7">
              <w:rPr>
                <w:sz w:val="20"/>
                <w:szCs w:val="20"/>
              </w:rPr>
              <w:t xml:space="preserve">Comprehension </w:t>
            </w:r>
            <w:r w:rsidRPr="003A40D7">
              <w:rPr>
                <w:i/>
                <w:sz w:val="20"/>
                <w:szCs w:val="20"/>
              </w:rPr>
              <w:t>(make these sources are more challenging than those for previous topic</w:t>
            </w:r>
            <w:r w:rsidRPr="003A40D7">
              <w:rPr>
                <w:sz w:val="20"/>
                <w:szCs w:val="20"/>
              </w:rPr>
              <w:t>);</w:t>
            </w:r>
          </w:p>
          <w:p w:rsidR="00BD5055" w:rsidRPr="003A40D7" w:rsidRDefault="00BD5055" w:rsidP="00BD5055">
            <w:pPr>
              <w:pStyle w:val="Default"/>
              <w:numPr>
                <w:ilvl w:val="1"/>
                <w:numId w:val="13"/>
              </w:numPr>
              <w:rPr>
                <w:sz w:val="20"/>
                <w:szCs w:val="20"/>
              </w:rPr>
            </w:pPr>
            <w:r w:rsidRPr="003A40D7">
              <w:rPr>
                <w:sz w:val="20"/>
                <w:szCs w:val="20"/>
              </w:rPr>
              <w:lastRenderedPageBreak/>
              <w:t>Recognising the historical context of the sources;</w:t>
            </w:r>
          </w:p>
          <w:p w:rsidR="00BD5055" w:rsidRPr="003A40D7" w:rsidRDefault="00BD5055" w:rsidP="00BD5055">
            <w:pPr>
              <w:pStyle w:val="Default"/>
              <w:numPr>
                <w:ilvl w:val="1"/>
                <w:numId w:val="13"/>
              </w:numPr>
              <w:rPr>
                <w:sz w:val="20"/>
                <w:szCs w:val="20"/>
              </w:rPr>
            </w:pPr>
            <w:r w:rsidRPr="003A40D7">
              <w:rPr>
                <w:sz w:val="20"/>
                <w:szCs w:val="20"/>
              </w:rPr>
              <w:t xml:space="preserve">Identification of bias and opinion. </w:t>
            </w:r>
          </w:p>
          <w:p w:rsidR="00BD5055" w:rsidRPr="003A40D7" w:rsidRDefault="00BD5055" w:rsidP="00BD5055">
            <w:pPr>
              <w:pStyle w:val="Default"/>
              <w:numPr>
                <w:ilvl w:val="0"/>
                <w:numId w:val="13"/>
              </w:numPr>
              <w:rPr>
                <w:sz w:val="20"/>
                <w:szCs w:val="20"/>
              </w:rPr>
            </w:pPr>
            <w:r w:rsidRPr="003A40D7">
              <w:rPr>
                <w:sz w:val="20"/>
                <w:szCs w:val="20"/>
              </w:rPr>
              <w:t xml:space="preserve">Homework / written work: set a typical question (b) based on the sources such as </w:t>
            </w:r>
            <w:r w:rsidRPr="003A40D7">
              <w:rPr>
                <w:i/>
                <w:sz w:val="20"/>
                <w:szCs w:val="20"/>
              </w:rPr>
              <w:t>‘Nationalist ideas were very similar in both Germany and Italy in the period 1815 to 1848.’ How far do these sources support this judgement?</w:t>
            </w:r>
            <w:r w:rsidRPr="003A40D7">
              <w:rPr>
                <w:sz w:val="20"/>
                <w:szCs w:val="20"/>
              </w:rPr>
              <w:t xml:space="preserve"> </w:t>
            </w:r>
            <w:r w:rsidRPr="003A40D7">
              <w:rPr>
                <w:b/>
                <w:sz w:val="20"/>
                <w:szCs w:val="20"/>
              </w:rPr>
              <w:t>(I) (H)</w:t>
            </w:r>
          </w:p>
        </w:tc>
        <w:tc>
          <w:tcPr>
            <w:tcW w:w="3828" w:type="dxa"/>
          </w:tcPr>
          <w:p w:rsidR="00BD5055" w:rsidRPr="003A40D7" w:rsidRDefault="00BD5055" w:rsidP="00BD5055">
            <w:pPr>
              <w:rPr>
                <w:rFonts w:ascii="Arial" w:eastAsiaTheme="minorEastAsia" w:hAnsi="Arial" w:cs="Arial"/>
                <w:b/>
                <w:sz w:val="20"/>
                <w:szCs w:val="20"/>
                <w:lang w:eastAsia="en-GB"/>
              </w:rPr>
            </w:pPr>
            <w:r>
              <w:rPr>
                <w:rFonts w:ascii="Arial" w:eastAsiaTheme="minorEastAsia" w:hAnsi="Arial" w:cs="Arial"/>
                <w:b/>
                <w:sz w:val="20"/>
                <w:szCs w:val="20"/>
                <w:lang w:eastAsia="en-GB"/>
              </w:rPr>
              <w:lastRenderedPageBreak/>
              <w:t xml:space="preserve">Textbooks, e.g. </w:t>
            </w:r>
          </w:p>
          <w:p w:rsidR="00BD5055" w:rsidRPr="003A40D7" w:rsidRDefault="00BD5055" w:rsidP="00BD5055">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chapter 3 </w:t>
            </w:r>
          </w:p>
          <w:p w:rsidR="00BD5055" w:rsidRPr="003A40D7" w:rsidRDefault="00BD5055" w:rsidP="00BD5055">
            <w:pPr>
              <w:pStyle w:val="ListParagraph"/>
              <w:numPr>
                <w:ilvl w:val="0"/>
                <w:numId w:val="13"/>
              </w:numPr>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M Collier, chapters 2 and 3</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Germany</w:t>
            </w:r>
            <w:r w:rsidRPr="003A40D7">
              <w:rPr>
                <w:rFonts w:cs="Arial"/>
              </w:rPr>
              <w:t xml:space="preserve"> by A Farmer and A Stiles, chapters 1 and 2</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R Pearce and A Stiles, has sections on a variety of individuals which could be used here</w:t>
            </w:r>
          </w:p>
          <w:p w:rsidR="00BD5055" w:rsidRPr="003A40D7" w:rsidRDefault="00BD5055" w:rsidP="00BD5055">
            <w:pPr>
              <w:pStyle w:val="ListParagraph"/>
              <w:numPr>
                <w:ilvl w:val="0"/>
                <w:numId w:val="13"/>
              </w:numPr>
              <w:rPr>
                <w:rFonts w:cs="Arial"/>
              </w:rPr>
            </w:pPr>
            <w:r w:rsidRPr="003A40D7">
              <w:rPr>
                <w:rFonts w:cs="Arial"/>
                <w:i/>
              </w:rPr>
              <w:t>The Unification of Germany</w:t>
            </w:r>
            <w:r w:rsidRPr="003A40D7">
              <w:rPr>
                <w:rFonts w:cs="Arial"/>
              </w:rPr>
              <w:t xml:space="preserve"> by M Gorman, Cambridge 1989, chapter 1</w:t>
            </w:r>
          </w:p>
        </w:tc>
      </w:tr>
    </w:tbl>
    <w:p w:rsidR="00BD5055" w:rsidRDefault="00BD5055" w:rsidP="00B434C1">
      <w:pPr>
        <w:ind w:left="-567" w:right="43"/>
        <w:rPr>
          <w:rFonts w:ascii="Arial" w:hAnsi="Arial" w:cs="Arial"/>
          <w:color w:val="FFFFFF"/>
          <w:sz w:val="20"/>
          <w:szCs w:val="20"/>
        </w:rPr>
      </w:pPr>
    </w:p>
    <w:p w:rsidR="00BD5055" w:rsidRPr="00A33EB6" w:rsidRDefault="00BD5055"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21"/>
          <w:footerReference w:type="first" r:id="rId22"/>
          <w:pgSz w:w="16840" w:h="11900" w:orient="landscape" w:code="9"/>
          <w:pgMar w:top="1127" w:right="1440" w:bottom="1797" w:left="1440" w:header="0" w:footer="470" w:gutter="0"/>
          <w:cols w:space="708"/>
          <w:titlePg/>
        </w:sectPr>
      </w:pPr>
    </w:p>
    <w:bookmarkStart w:id="11" w:name="_Toc443568625"/>
    <w:p w:rsidR="00554812" w:rsidRPr="0087796D" w:rsidRDefault="0087796D" w:rsidP="0087796D">
      <w:pPr>
        <w:pStyle w:val="Heading1"/>
      </w:pPr>
      <w:r w:rsidRPr="0087796D">
        <w:lastRenderedPageBreak/>
        <w:fldChar w:fldCharType="begin"/>
      </w:r>
      <w:r w:rsidRPr="0087796D">
        <w:instrText xml:space="preserve"> HYPERLINK  \l "_Contents" </w:instrText>
      </w:r>
      <w:r w:rsidRPr="0087796D">
        <w:fldChar w:fldCharType="separate"/>
      </w:r>
      <w:r w:rsidRPr="0087796D">
        <w:rPr>
          <w:rStyle w:val="Hyperlink"/>
          <w:color w:val="C30045"/>
          <w:u w:val="none"/>
        </w:rPr>
        <w:t xml:space="preserve">Key question: </w:t>
      </w:r>
      <w:r w:rsidR="00BD5055" w:rsidRPr="0087796D">
        <w:rPr>
          <w:rStyle w:val="Hyperlink"/>
          <w:color w:val="C30045"/>
          <w:u w:val="none"/>
        </w:rPr>
        <w:t>Why did Prussia and Piedmont lead the development of unification in Germany?</w:t>
      </w:r>
      <w:bookmarkEnd w:id="11"/>
      <w:r w:rsidRPr="0087796D">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8646"/>
        <w:gridCol w:w="3828"/>
      </w:tblGrid>
      <w:tr w:rsidR="00BD5055" w:rsidRPr="00BD5055" w:rsidTr="0087796D">
        <w:trPr>
          <w:tblHeader/>
        </w:trPr>
        <w:tc>
          <w:tcPr>
            <w:tcW w:w="2127" w:type="dxa"/>
            <w:shd w:val="clear" w:color="auto" w:fill="C30045"/>
          </w:tcPr>
          <w:p w:rsidR="00BD5055" w:rsidRPr="00BD5055" w:rsidRDefault="00BD5055" w:rsidP="00BD5055">
            <w:pPr>
              <w:rPr>
                <w:rFonts w:ascii="Arial" w:hAnsi="Arial" w:cs="Arial"/>
                <w:b/>
                <w:color w:val="FFFFFF" w:themeColor="background1"/>
                <w:sz w:val="20"/>
                <w:szCs w:val="20"/>
                <w:lang w:eastAsia="en-GB"/>
              </w:rPr>
            </w:pPr>
            <w:r w:rsidRPr="00BD5055">
              <w:rPr>
                <w:rFonts w:ascii="Arial" w:hAnsi="Arial" w:cs="Arial"/>
                <w:b/>
                <w:color w:val="FFFFFF" w:themeColor="background1"/>
                <w:sz w:val="20"/>
                <w:szCs w:val="20"/>
                <w:lang w:eastAsia="en-GB"/>
              </w:rPr>
              <w:t>Key content</w:t>
            </w:r>
          </w:p>
        </w:tc>
        <w:tc>
          <w:tcPr>
            <w:tcW w:w="8646" w:type="dxa"/>
            <w:shd w:val="clear" w:color="auto" w:fill="C30045"/>
          </w:tcPr>
          <w:p w:rsidR="00BD5055" w:rsidRPr="00BD5055" w:rsidRDefault="00BD5055" w:rsidP="00BD5055">
            <w:pPr>
              <w:pStyle w:val="Default"/>
              <w:rPr>
                <w:b/>
                <w:color w:val="FFFFFF" w:themeColor="background1"/>
                <w:sz w:val="20"/>
                <w:szCs w:val="20"/>
              </w:rPr>
            </w:pPr>
            <w:r w:rsidRPr="00BD5055">
              <w:rPr>
                <w:b/>
                <w:color w:val="FFFFFF" w:themeColor="background1"/>
                <w:sz w:val="20"/>
                <w:szCs w:val="20"/>
              </w:rPr>
              <w:t>Suggested teaching activities</w:t>
            </w:r>
          </w:p>
        </w:tc>
        <w:tc>
          <w:tcPr>
            <w:tcW w:w="3828" w:type="dxa"/>
            <w:shd w:val="clear" w:color="auto" w:fill="C30045"/>
          </w:tcPr>
          <w:p w:rsidR="00BD5055" w:rsidRPr="00BD5055" w:rsidRDefault="00BD5055" w:rsidP="00BD5055">
            <w:pPr>
              <w:rPr>
                <w:rFonts w:ascii="Arial" w:eastAsiaTheme="minorEastAsia" w:hAnsi="Arial" w:cs="Arial"/>
                <w:b/>
                <w:color w:val="FFFFFF" w:themeColor="background1"/>
                <w:sz w:val="20"/>
                <w:szCs w:val="20"/>
                <w:lang w:eastAsia="en-GB"/>
              </w:rPr>
            </w:pPr>
            <w:r w:rsidRPr="00BD5055">
              <w:rPr>
                <w:rFonts w:ascii="Arial" w:eastAsiaTheme="minorEastAsia" w:hAnsi="Arial" w:cs="Arial"/>
                <w:b/>
                <w:color w:val="FFFFFF" w:themeColor="background1"/>
                <w:sz w:val="20"/>
                <w:szCs w:val="20"/>
                <w:lang w:eastAsia="en-GB"/>
              </w:rPr>
              <w:t>Learning resources</w:t>
            </w:r>
          </w:p>
        </w:tc>
      </w:tr>
      <w:tr w:rsidR="00BD5055" w:rsidRPr="003A40D7" w:rsidTr="0087796D">
        <w:tc>
          <w:tcPr>
            <w:tcW w:w="2127" w:type="dxa"/>
          </w:tcPr>
          <w:p w:rsidR="00BD5055" w:rsidRPr="003A40D7" w:rsidRDefault="00BD5055" w:rsidP="00BD5055">
            <w:pPr>
              <w:rPr>
                <w:rFonts w:ascii="Arial" w:hAnsi="Arial" w:cs="Arial"/>
                <w:sz w:val="20"/>
                <w:szCs w:val="20"/>
              </w:rPr>
            </w:pPr>
            <w:r w:rsidRPr="003A40D7">
              <w:rPr>
                <w:rFonts w:ascii="Arial" w:hAnsi="Arial" w:cs="Arial"/>
                <w:sz w:val="20"/>
                <w:szCs w:val="20"/>
                <w:lang w:eastAsia="en-GB"/>
              </w:rPr>
              <w:t>Failure of revolutions in 1848–49</w:t>
            </w:r>
          </w:p>
        </w:tc>
        <w:tc>
          <w:tcPr>
            <w:tcW w:w="8646" w:type="dxa"/>
          </w:tcPr>
          <w:p w:rsidR="00BD5055" w:rsidRPr="003A40D7" w:rsidRDefault="00BD5055" w:rsidP="00BD5055">
            <w:pPr>
              <w:pStyle w:val="Default"/>
              <w:numPr>
                <w:ilvl w:val="0"/>
                <w:numId w:val="13"/>
              </w:numPr>
              <w:rPr>
                <w:sz w:val="20"/>
                <w:szCs w:val="20"/>
              </w:rPr>
            </w:pPr>
            <w:r w:rsidRPr="003A40D7">
              <w:rPr>
                <w:sz w:val="20"/>
                <w:szCs w:val="20"/>
              </w:rPr>
              <w:t xml:space="preserve">Teacher-led introduction to the Revolutions of 1848, identifying the main causes, course and results.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The central focus of this part of the topic should be on the implications of the 1848 revolutions for the unification process, and while there needs to be identification of the causes and course, they should not be the principal areas of study. There should also be further development in source use, particularly on basic comprehension and extrapolation of information and ideas.</w:t>
            </w:r>
          </w:p>
          <w:p w:rsidR="00BD5055" w:rsidRPr="003A40D7" w:rsidRDefault="00BD5055" w:rsidP="00BD5055">
            <w:pPr>
              <w:pStyle w:val="Default"/>
              <w:numPr>
                <w:ilvl w:val="0"/>
                <w:numId w:val="13"/>
              </w:numPr>
              <w:rPr>
                <w:sz w:val="20"/>
                <w:szCs w:val="20"/>
              </w:rPr>
            </w:pPr>
            <w:r w:rsidRPr="003A40D7">
              <w:rPr>
                <w:sz w:val="20"/>
                <w:szCs w:val="20"/>
              </w:rPr>
              <w:t xml:space="preserve">Research tasks, individuals, pairs or groups: </w:t>
            </w:r>
            <w:r w:rsidRPr="003A40D7">
              <w:rPr>
                <w:b/>
                <w:sz w:val="20"/>
                <w:szCs w:val="20"/>
              </w:rPr>
              <w:t>(G) (P) (I)</w:t>
            </w:r>
          </w:p>
          <w:p w:rsidR="00BD5055" w:rsidRPr="003A40D7" w:rsidRDefault="00BD5055" w:rsidP="00BD5055">
            <w:pPr>
              <w:pStyle w:val="Default"/>
              <w:numPr>
                <w:ilvl w:val="1"/>
                <w:numId w:val="13"/>
              </w:numPr>
              <w:rPr>
                <w:sz w:val="20"/>
                <w:szCs w:val="20"/>
              </w:rPr>
            </w:pPr>
            <w:r w:rsidRPr="003A40D7">
              <w:rPr>
                <w:sz w:val="20"/>
                <w:szCs w:val="20"/>
              </w:rPr>
              <w:t>Identify the principal causes of the revolutions in Italy and Germany;</w:t>
            </w:r>
          </w:p>
          <w:p w:rsidR="00BD5055" w:rsidRPr="003A40D7" w:rsidRDefault="00BD5055" w:rsidP="00BD5055">
            <w:pPr>
              <w:pStyle w:val="Default"/>
              <w:numPr>
                <w:ilvl w:val="1"/>
                <w:numId w:val="13"/>
              </w:numPr>
              <w:rPr>
                <w:sz w:val="20"/>
                <w:szCs w:val="20"/>
              </w:rPr>
            </w:pPr>
            <w:r w:rsidRPr="003A40D7">
              <w:rPr>
                <w:sz w:val="20"/>
                <w:szCs w:val="20"/>
              </w:rPr>
              <w:t>Develop two time lines, one for Italy and one for Germany, from 1847 to1849, identifying the principal events in both countries;</w:t>
            </w:r>
          </w:p>
          <w:p w:rsidR="00BD5055" w:rsidRPr="003A40D7" w:rsidRDefault="00BD5055" w:rsidP="00BD5055">
            <w:pPr>
              <w:pStyle w:val="Default"/>
              <w:numPr>
                <w:ilvl w:val="1"/>
                <w:numId w:val="13"/>
              </w:numPr>
              <w:rPr>
                <w:sz w:val="20"/>
                <w:szCs w:val="20"/>
              </w:rPr>
            </w:pPr>
            <w:r w:rsidRPr="003A40D7">
              <w:rPr>
                <w:sz w:val="20"/>
                <w:szCs w:val="20"/>
              </w:rPr>
              <w:t xml:space="preserve">Identify the principal reasons why the revolutions failed; </w:t>
            </w:r>
          </w:p>
          <w:p w:rsidR="00BD5055" w:rsidRPr="003A40D7" w:rsidRDefault="00BD5055" w:rsidP="00BD5055">
            <w:pPr>
              <w:pStyle w:val="Default"/>
              <w:numPr>
                <w:ilvl w:val="1"/>
                <w:numId w:val="13"/>
              </w:numPr>
              <w:rPr>
                <w:sz w:val="20"/>
                <w:szCs w:val="20"/>
              </w:rPr>
            </w:pPr>
            <w:r w:rsidRPr="003A40D7">
              <w:rPr>
                <w:sz w:val="20"/>
                <w:szCs w:val="20"/>
              </w:rPr>
              <w:t xml:space="preserve">Identify the main implications of failure on the unification process. </w:t>
            </w:r>
          </w:p>
          <w:p w:rsidR="00BD5055" w:rsidRPr="003A40D7" w:rsidRDefault="00BD5055" w:rsidP="00BD5055">
            <w:pPr>
              <w:pStyle w:val="Default"/>
              <w:numPr>
                <w:ilvl w:val="0"/>
                <w:numId w:val="13"/>
              </w:numPr>
              <w:rPr>
                <w:b/>
                <w:sz w:val="20"/>
                <w:szCs w:val="20"/>
              </w:rPr>
            </w:pPr>
            <w:r w:rsidRPr="003A40D7">
              <w:rPr>
                <w:sz w:val="20"/>
                <w:szCs w:val="20"/>
              </w:rPr>
              <w:t xml:space="preserve">Whole-class discussion on theme of </w:t>
            </w:r>
            <w:r w:rsidRPr="003A40D7">
              <w:rPr>
                <w:i/>
                <w:sz w:val="20"/>
                <w:szCs w:val="20"/>
              </w:rPr>
              <w:t xml:space="preserve">‘to what extent could the revolutions be seen </w:t>
            </w:r>
            <w:r w:rsidRPr="003A40D7">
              <w:rPr>
                <w:b/>
                <w:i/>
                <w:sz w:val="20"/>
                <w:szCs w:val="20"/>
              </w:rPr>
              <w:t xml:space="preserve">not </w:t>
            </w:r>
            <w:r w:rsidRPr="003A40D7">
              <w:rPr>
                <w:i/>
                <w:sz w:val="20"/>
                <w:szCs w:val="20"/>
              </w:rPr>
              <w:t xml:space="preserve">to have failed?’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Provide learners with a selection of sources on 1848 revolutions in Germany and Italy and prepare a worksheet with questions set on sources which have a focus on:</w:t>
            </w:r>
          </w:p>
          <w:p w:rsidR="00BD5055" w:rsidRPr="003A40D7" w:rsidRDefault="00BD5055" w:rsidP="00BD5055">
            <w:pPr>
              <w:pStyle w:val="Default"/>
              <w:numPr>
                <w:ilvl w:val="1"/>
                <w:numId w:val="13"/>
              </w:numPr>
              <w:rPr>
                <w:sz w:val="20"/>
                <w:szCs w:val="20"/>
              </w:rPr>
            </w:pPr>
            <w:r w:rsidRPr="003A40D7">
              <w:rPr>
                <w:sz w:val="20"/>
                <w:szCs w:val="20"/>
              </w:rPr>
              <w:t>Comprehension of causes of the revolution;</w:t>
            </w:r>
          </w:p>
          <w:p w:rsidR="00BD5055" w:rsidRPr="003A40D7" w:rsidRDefault="00BD5055" w:rsidP="00BD5055">
            <w:pPr>
              <w:pStyle w:val="Default"/>
              <w:numPr>
                <w:ilvl w:val="1"/>
                <w:numId w:val="13"/>
              </w:numPr>
              <w:rPr>
                <w:sz w:val="20"/>
                <w:szCs w:val="20"/>
              </w:rPr>
            </w:pPr>
            <w:r w:rsidRPr="003A40D7">
              <w:rPr>
                <w:sz w:val="20"/>
                <w:szCs w:val="20"/>
              </w:rPr>
              <w:t>Recognising the historical context of the sources in both countries;</w:t>
            </w:r>
          </w:p>
          <w:p w:rsidR="00BD5055" w:rsidRPr="003A40D7" w:rsidRDefault="00BD5055" w:rsidP="00BD5055">
            <w:pPr>
              <w:pStyle w:val="Default"/>
              <w:numPr>
                <w:ilvl w:val="1"/>
                <w:numId w:val="13"/>
              </w:numPr>
              <w:rPr>
                <w:sz w:val="20"/>
                <w:szCs w:val="20"/>
              </w:rPr>
            </w:pPr>
            <w:r w:rsidRPr="003A40D7">
              <w:rPr>
                <w:sz w:val="20"/>
                <w:szCs w:val="20"/>
              </w:rPr>
              <w:t xml:space="preserve">Identification of bias. </w:t>
            </w:r>
            <w:r w:rsidRPr="003A40D7">
              <w:rPr>
                <w:b/>
                <w:sz w:val="20"/>
                <w:szCs w:val="20"/>
              </w:rPr>
              <w:t>(W) (G) (P)</w:t>
            </w:r>
            <w:r w:rsidRPr="003A40D7">
              <w:rPr>
                <w:sz w:val="20"/>
                <w:szCs w:val="20"/>
              </w:rPr>
              <w:t xml:space="preserve"> </w:t>
            </w:r>
          </w:p>
          <w:p w:rsidR="00BD5055" w:rsidRPr="003A40D7" w:rsidRDefault="00BD5055" w:rsidP="00BD5055">
            <w:pPr>
              <w:pStyle w:val="Default"/>
              <w:numPr>
                <w:ilvl w:val="0"/>
                <w:numId w:val="13"/>
              </w:numPr>
              <w:rPr>
                <w:b/>
                <w:sz w:val="20"/>
                <w:szCs w:val="20"/>
              </w:rPr>
            </w:pPr>
            <w:r w:rsidRPr="003A40D7">
              <w:rPr>
                <w:sz w:val="20"/>
                <w:szCs w:val="20"/>
              </w:rPr>
              <w:t xml:space="preserve">Homework / written work: complete worksheet (above). </w:t>
            </w:r>
            <w:r w:rsidRPr="003A40D7">
              <w:rPr>
                <w:b/>
                <w:sz w:val="20"/>
                <w:szCs w:val="20"/>
              </w:rPr>
              <w:t>(I) (H)</w:t>
            </w:r>
          </w:p>
          <w:p w:rsidR="00BD5055" w:rsidRPr="003A40D7" w:rsidRDefault="00BD5055" w:rsidP="00BD5055">
            <w:pPr>
              <w:pStyle w:val="Default"/>
              <w:numPr>
                <w:ilvl w:val="0"/>
                <w:numId w:val="13"/>
              </w:numPr>
              <w:rPr>
                <w:sz w:val="20"/>
                <w:szCs w:val="20"/>
              </w:rPr>
            </w:pPr>
            <w:r w:rsidRPr="003A40D7">
              <w:rPr>
                <w:sz w:val="20"/>
                <w:szCs w:val="20"/>
              </w:rPr>
              <w:t xml:space="preserve">Peer review of responses, using mark scheme prepared by you, to ensure assessment criteria above understood. </w:t>
            </w:r>
            <w:r w:rsidRPr="003A40D7">
              <w:rPr>
                <w:b/>
                <w:sz w:val="20"/>
                <w:szCs w:val="20"/>
              </w:rPr>
              <w:t>(W) (G) (P)</w:t>
            </w:r>
          </w:p>
        </w:tc>
        <w:tc>
          <w:tcPr>
            <w:tcW w:w="3828" w:type="dxa"/>
          </w:tcPr>
          <w:p w:rsidR="00BD5055" w:rsidRPr="003A40D7" w:rsidRDefault="00BD5055" w:rsidP="00BD5055">
            <w:pPr>
              <w:rPr>
                <w:rFonts w:ascii="Arial" w:eastAsiaTheme="minorEastAsia" w:hAnsi="Arial" w:cs="Arial"/>
                <w:b/>
                <w:sz w:val="20"/>
                <w:szCs w:val="20"/>
                <w:lang w:eastAsia="en-GB"/>
              </w:rPr>
            </w:pPr>
            <w:r>
              <w:rPr>
                <w:rFonts w:ascii="Arial" w:eastAsiaTheme="minorEastAsia" w:hAnsi="Arial" w:cs="Arial"/>
                <w:b/>
                <w:sz w:val="20"/>
                <w:szCs w:val="20"/>
                <w:lang w:eastAsia="en-GB"/>
              </w:rPr>
              <w:t xml:space="preserve">Textbooks, e.g. </w:t>
            </w:r>
          </w:p>
          <w:p w:rsidR="00BD5055" w:rsidRPr="003A40D7" w:rsidRDefault="00BD5055" w:rsidP="00BD5055">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p</w:t>
            </w:r>
            <w:r>
              <w:rPr>
                <w:rFonts w:cs="Arial"/>
              </w:rPr>
              <w:t>p</w:t>
            </w:r>
            <w:r w:rsidRPr="003A40D7">
              <w:rPr>
                <w:rFonts w:cs="Arial"/>
              </w:rPr>
              <w:t>81</w:t>
            </w:r>
            <w:r>
              <w:rPr>
                <w:rFonts w:cs="Arial"/>
              </w:rPr>
              <w:t>–</w:t>
            </w:r>
            <w:r w:rsidRPr="003A40D7">
              <w:rPr>
                <w:rFonts w:cs="Arial"/>
              </w:rPr>
              <w:t>83 and p</w:t>
            </w:r>
            <w:r>
              <w:rPr>
                <w:rFonts w:cs="Arial"/>
              </w:rPr>
              <w:t>p</w:t>
            </w:r>
            <w:r w:rsidRPr="003A40D7">
              <w:rPr>
                <w:rFonts w:cs="Arial"/>
              </w:rPr>
              <w:t>97</w:t>
            </w:r>
            <w:r>
              <w:rPr>
                <w:rFonts w:cs="Arial"/>
              </w:rPr>
              <w:t>–</w:t>
            </w:r>
            <w:r w:rsidRPr="003A40D7">
              <w:rPr>
                <w:rFonts w:cs="Arial"/>
              </w:rPr>
              <w:t>99</w:t>
            </w:r>
          </w:p>
          <w:p w:rsidR="00BD5055" w:rsidRPr="003A40D7" w:rsidRDefault="00BD5055" w:rsidP="00BD5055">
            <w:pPr>
              <w:pStyle w:val="ListParagraph"/>
              <w:numPr>
                <w:ilvl w:val="0"/>
                <w:numId w:val="13"/>
              </w:numPr>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M Collier, chapters 4 and 5</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Germany</w:t>
            </w:r>
            <w:r w:rsidRPr="003A40D7">
              <w:rPr>
                <w:rFonts w:cs="Arial"/>
              </w:rPr>
              <w:t xml:space="preserve"> by A Farmer and A Stiles, chapter 2</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R Pearce and A Stiles, chapter 2</w:t>
            </w:r>
          </w:p>
          <w:p w:rsidR="00BD5055" w:rsidRPr="003A40D7" w:rsidRDefault="00BD5055" w:rsidP="00BD5055">
            <w:pPr>
              <w:pStyle w:val="ListParagraph"/>
              <w:numPr>
                <w:ilvl w:val="0"/>
                <w:numId w:val="13"/>
              </w:numPr>
              <w:rPr>
                <w:rFonts w:cs="Arial"/>
              </w:rPr>
            </w:pPr>
            <w:r w:rsidRPr="003A40D7">
              <w:rPr>
                <w:rFonts w:cs="Arial"/>
                <w:i/>
              </w:rPr>
              <w:t>The Unification of Germany</w:t>
            </w:r>
            <w:r w:rsidRPr="003A40D7">
              <w:rPr>
                <w:rFonts w:cs="Arial"/>
              </w:rPr>
              <w:t xml:space="preserve"> by M Gorman, Cambridge 1989, chapter 2</w:t>
            </w:r>
          </w:p>
          <w:p w:rsidR="00BD5055" w:rsidRPr="003A40D7" w:rsidRDefault="00BD5055" w:rsidP="00BD5055">
            <w:pPr>
              <w:pStyle w:val="ListParagraph"/>
              <w:numPr>
                <w:ilvl w:val="0"/>
                <w:numId w:val="13"/>
              </w:numPr>
              <w:rPr>
                <w:rFonts w:cs="Arial"/>
              </w:rPr>
            </w:pPr>
            <w:r w:rsidRPr="003A40D7">
              <w:rPr>
                <w:rFonts w:cs="Arial"/>
              </w:rPr>
              <w:t xml:space="preserve">The Historical Association pamphlet </w:t>
            </w:r>
            <w:r w:rsidRPr="003A40D7">
              <w:rPr>
                <w:rFonts w:cs="Arial"/>
                <w:i/>
              </w:rPr>
              <w:t>The Revolutions of 1848 in Europe</w:t>
            </w:r>
            <w:r w:rsidRPr="003A40D7">
              <w:rPr>
                <w:rFonts w:cs="Arial"/>
              </w:rPr>
              <w:t>.</w:t>
            </w:r>
          </w:p>
        </w:tc>
      </w:tr>
      <w:tr w:rsidR="00BD5055" w:rsidRPr="003A40D7" w:rsidTr="0087796D">
        <w:tc>
          <w:tcPr>
            <w:tcW w:w="2127" w:type="dxa"/>
          </w:tcPr>
          <w:p w:rsidR="00BD5055" w:rsidRPr="003A40D7" w:rsidRDefault="00BD5055" w:rsidP="00BD5055">
            <w:pPr>
              <w:rPr>
                <w:rFonts w:ascii="Arial" w:hAnsi="Arial" w:cs="Arial"/>
                <w:sz w:val="20"/>
                <w:szCs w:val="20"/>
              </w:rPr>
            </w:pPr>
            <w:r w:rsidRPr="003A40D7">
              <w:rPr>
                <w:rFonts w:ascii="Arial" w:hAnsi="Arial" w:cs="Arial"/>
                <w:sz w:val="20"/>
                <w:szCs w:val="20"/>
                <w:lang w:eastAsia="en-GB"/>
              </w:rPr>
              <w:t>Condition of Prussia and Piedmont in 1848</w:t>
            </w:r>
          </w:p>
        </w:tc>
        <w:tc>
          <w:tcPr>
            <w:tcW w:w="8646" w:type="dxa"/>
          </w:tcPr>
          <w:p w:rsidR="00BD5055" w:rsidRPr="003A40D7" w:rsidRDefault="00BD5055" w:rsidP="00BD5055">
            <w:pPr>
              <w:pStyle w:val="Default"/>
              <w:numPr>
                <w:ilvl w:val="0"/>
                <w:numId w:val="13"/>
              </w:numPr>
              <w:rPr>
                <w:b/>
                <w:sz w:val="20"/>
                <w:szCs w:val="20"/>
              </w:rPr>
            </w:pPr>
            <w:r w:rsidRPr="003A40D7">
              <w:rPr>
                <w:sz w:val="20"/>
                <w:szCs w:val="20"/>
              </w:rPr>
              <w:t xml:space="preserve">Teacher-led introduction to the ‘state of the nation’ in both Prussia and Piedmont in the years just following the revolutions in 1848. The focus should be on those specific countries, but some awareness of the differences between them and Germany/Italy as a whole should be made. There should be a focus on social and economic conditions as well as political.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 xml:space="preserve">The central focus of this part of the unit should be on (a) gaining an understanding why these two countries were in a better position than others to sustain a leadership role in the unification process, and (b) developing the right approach to question (b). </w:t>
            </w:r>
          </w:p>
          <w:p w:rsidR="00BD5055" w:rsidRPr="003A40D7" w:rsidRDefault="00BD5055" w:rsidP="00BD5055">
            <w:pPr>
              <w:pStyle w:val="Default"/>
              <w:numPr>
                <w:ilvl w:val="0"/>
                <w:numId w:val="13"/>
              </w:numPr>
              <w:rPr>
                <w:color w:val="auto"/>
                <w:sz w:val="20"/>
                <w:szCs w:val="20"/>
              </w:rPr>
            </w:pPr>
            <w:r w:rsidRPr="003A40D7">
              <w:rPr>
                <w:color w:val="auto"/>
                <w:sz w:val="20"/>
                <w:szCs w:val="20"/>
              </w:rPr>
              <w:t xml:space="preserve">Research tasks in pairs: </w:t>
            </w:r>
            <w:r w:rsidRPr="003A40D7">
              <w:rPr>
                <w:b/>
                <w:color w:val="auto"/>
                <w:sz w:val="20"/>
                <w:szCs w:val="20"/>
              </w:rPr>
              <w:t>(P)</w:t>
            </w:r>
          </w:p>
          <w:p w:rsidR="00BD5055" w:rsidRPr="003A40D7" w:rsidRDefault="00BD5055" w:rsidP="00BD5055">
            <w:pPr>
              <w:pStyle w:val="Default"/>
              <w:numPr>
                <w:ilvl w:val="1"/>
                <w:numId w:val="13"/>
              </w:numPr>
              <w:rPr>
                <w:color w:val="auto"/>
                <w:sz w:val="20"/>
                <w:szCs w:val="20"/>
              </w:rPr>
            </w:pPr>
            <w:r w:rsidRPr="003A40D7">
              <w:rPr>
                <w:color w:val="auto"/>
                <w:sz w:val="20"/>
                <w:szCs w:val="20"/>
              </w:rPr>
              <w:t>Identify the reasons why Piedmont was in a position to play a leadership role in Italy;</w:t>
            </w:r>
          </w:p>
          <w:p w:rsidR="00BD5055" w:rsidRPr="003A40D7" w:rsidRDefault="00BD5055" w:rsidP="00BD5055">
            <w:pPr>
              <w:pStyle w:val="Default"/>
              <w:numPr>
                <w:ilvl w:val="1"/>
                <w:numId w:val="13"/>
              </w:numPr>
              <w:rPr>
                <w:color w:val="auto"/>
                <w:sz w:val="20"/>
                <w:szCs w:val="20"/>
              </w:rPr>
            </w:pPr>
            <w:r w:rsidRPr="003A40D7">
              <w:rPr>
                <w:color w:val="auto"/>
                <w:sz w:val="20"/>
                <w:szCs w:val="20"/>
              </w:rPr>
              <w:lastRenderedPageBreak/>
              <w:t>Identify the reasons why Prussia was in a position to play a leadership role in Germany;</w:t>
            </w:r>
          </w:p>
          <w:p w:rsidR="00BD5055" w:rsidRPr="003A40D7" w:rsidRDefault="00BD5055" w:rsidP="00BD5055">
            <w:pPr>
              <w:pStyle w:val="Default"/>
              <w:numPr>
                <w:ilvl w:val="1"/>
                <w:numId w:val="13"/>
              </w:numPr>
              <w:rPr>
                <w:color w:val="auto"/>
                <w:sz w:val="20"/>
                <w:szCs w:val="20"/>
              </w:rPr>
            </w:pPr>
            <w:r w:rsidRPr="003A40D7">
              <w:rPr>
                <w:color w:val="auto"/>
                <w:sz w:val="20"/>
                <w:szCs w:val="20"/>
              </w:rPr>
              <w:t xml:space="preserve">Identify potential weaknesses within both countries which might make it difficult for them to lead Germany and Italy to unification. </w:t>
            </w:r>
          </w:p>
          <w:p w:rsidR="00BD5055" w:rsidRPr="003A40D7" w:rsidRDefault="00BD5055" w:rsidP="00BD5055">
            <w:pPr>
              <w:pStyle w:val="Default"/>
              <w:numPr>
                <w:ilvl w:val="0"/>
                <w:numId w:val="13"/>
              </w:numPr>
              <w:rPr>
                <w:sz w:val="20"/>
                <w:szCs w:val="20"/>
              </w:rPr>
            </w:pPr>
            <w:r w:rsidRPr="003A40D7">
              <w:rPr>
                <w:color w:val="auto"/>
                <w:sz w:val="20"/>
                <w:szCs w:val="20"/>
              </w:rPr>
              <w:t xml:space="preserve">Whole class discussion on theme of: </w:t>
            </w:r>
            <w:r w:rsidRPr="003A40D7">
              <w:rPr>
                <w:i/>
                <w:color w:val="auto"/>
                <w:sz w:val="20"/>
                <w:szCs w:val="20"/>
              </w:rPr>
              <w:t xml:space="preserve">‘What best explains </w:t>
            </w:r>
            <w:r w:rsidRPr="003A40D7">
              <w:rPr>
                <w:i/>
                <w:sz w:val="20"/>
                <w:szCs w:val="20"/>
              </w:rPr>
              <w:t>why Piedmont and Prussia led the unification process after 1848?’</w:t>
            </w:r>
            <w:r w:rsidRPr="003A40D7">
              <w:rPr>
                <w:sz w:val="20"/>
                <w:szCs w:val="20"/>
              </w:rPr>
              <w:t xml:space="preserve">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 xml:space="preserve">Provide learners with a selection of sources which have a focus on the obstacles facing both countries in the 1850s and prepare a worksheet. </w:t>
            </w:r>
            <w:r w:rsidRPr="003A40D7">
              <w:rPr>
                <w:b/>
                <w:sz w:val="20"/>
                <w:szCs w:val="20"/>
              </w:rPr>
              <w:t>(W) (G) (P)</w:t>
            </w:r>
          </w:p>
          <w:p w:rsidR="00BD5055" w:rsidRPr="003A40D7" w:rsidRDefault="00BD5055" w:rsidP="00BD5055">
            <w:pPr>
              <w:pStyle w:val="Default"/>
              <w:numPr>
                <w:ilvl w:val="0"/>
                <w:numId w:val="13"/>
              </w:numPr>
              <w:rPr>
                <w:sz w:val="20"/>
                <w:szCs w:val="20"/>
              </w:rPr>
            </w:pPr>
            <w:r w:rsidRPr="003A40D7">
              <w:rPr>
                <w:sz w:val="20"/>
                <w:szCs w:val="20"/>
              </w:rPr>
              <w:t xml:space="preserve">Homework / written work: a question (b) such as </w:t>
            </w:r>
            <w:r w:rsidRPr="003A40D7">
              <w:rPr>
                <w:i/>
                <w:sz w:val="20"/>
                <w:szCs w:val="20"/>
              </w:rPr>
              <w:t>‘Piedmont faced far greater challenges than Prussia in attempting to lead unification.’ How far do these sources support this judgement’?</w:t>
            </w:r>
            <w:r w:rsidRPr="003A40D7">
              <w:rPr>
                <w:sz w:val="20"/>
                <w:szCs w:val="20"/>
              </w:rPr>
              <w:t xml:space="preserve"> The question will depend on sources available. </w:t>
            </w:r>
            <w:r w:rsidRPr="003A40D7">
              <w:rPr>
                <w:b/>
                <w:sz w:val="20"/>
                <w:szCs w:val="20"/>
              </w:rPr>
              <w:t>(I) (H)</w:t>
            </w:r>
          </w:p>
        </w:tc>
        <w:tc>
          <w:tcPr>
            <w:tcW w:w="3828" w:type="dxa"/>
          </w:tcPr>
          <w:p w:rsidR="00BD5055" w:rsidRPr="003A40D7" w:rsidRDefault="00BD5055" w:rsidP="00BD5055">
            <w:pPr>
              <w:rPr>
                <w:rFonts w:ascii="Arial" w:eastAsiaTheme="minorEastAsia" w:hAnsi="Arial" w:cs="Arial"/>
                <w:b/>
                <w:sz w:val="20"/>
                <w:szCs w:val="20"/>
                <w:lang w:eastAsia="en-GB"/>
              </w:rPr>
            </w:pPr>
            <w:r>
              <w:rPr>
                <w:rFonts w:ascii="Arial" w:eastAsiaTheme="minorEastAsia" w:hAnsi="Arial" w:cs="Arial"/>
                <w:b/>
                <w:sz w:val="20"/>
                <w:szCs w:val="20"/>
                <w:lang w:eastAsia="en-GB"/>
              </w:rPr>
              <w:lastRenderedPageBreak/>
              <w:t xml:space="preserve">Textbooks, e.g. </w:t>
            </w:r>
          </w:p>
          <w:p w:rsidR="00BD5055" w:rsidRPr="003A40D7" w:rsidRDefault="00BD5055" w:rsidP="00BD5055">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chapter 3</w:t>
            </w:r>
          </w:p>
          <w:p w:rsidR="00BD5055" w:rsidRPr="003A40D7" w:rsidRDefault="00BD5055" w:rsidP="00BD5055">
            <w:pPr>
              <w:pStyle w:val="ListParagraph"/>
              <w:numPr>
                <w:ilvl w:val="0"/>
                <w:numId w:val="13"/>
              </w:numPr>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M Collier, chapter 5</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Germany</w:t>
            </w:r>
            <w:r w:rsidRPr="003A40D7">
              <w:rPr>
                <w:rFonts w:cs="Arial"/>
              </w:rPr>
              <w:t xml:space="preserve"> by A Farmer and A Stiles, chapter 3</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R Pearce and A Stiles, chapter 3</w:t>
            </w:r>
          </w:p>
          <w:p w:rsidR="00BD5055" w:rsidRPr="003A40D7" w:rsidRDefault="00BD5055" w:rsidP="00BD5055">
            <w:pPr>
              <w:pStyle w:val="ListParagraph"/>
              <w:numPr>
                <w:ilvl w:val="0"/>
                <w:numId w:val="13"/>
              </w:numPr>
              <w:rPr>
                <w:rFonts w:cs="Arial"/>
              </w:rPr>
            </w:pPr>
            <w:r w:rsidRPr="003A40D7">
              <w:rPr>
                <w:rFonts w:cs="Arial"/>
                <w:i/>
              </w:rPr>
              <w:lastRenderedPageBreak/>
              <w:t>The Unification of Germany</w:t>
            </w:r>
            <w:r w:rsidRPr="003A40D7">
              <w:rPr>
                <w:rFonts w:cs="Arial"/>
              </w:rPr>
              <w:t xml:space="preserve"> by M Gorman, Cambridge 1989, chapter 3</w:t>
            </w:r>
          </w:p>
        </w:tc>
      </w:tr>
      <w:tr w:rsidR="00BD5055" w:rsidRPr="003A40D7" w:rsidTr="0087796D">
        <w:tc>
          <w:tcPr>
            <w:tcW w:w="2127" w:type="dxa"/>
          </w:tcPr>
          <w:p w:rsidR="00BD5055" w:rsidRPr="003A40D7" w:rsidRDefault="00BD5055" w:rsidP="00BD5055">
            <w:pPr>
              <w:rPr>
                <w:rFonts w:ascii="Arial" w:hAnsi="Arial" w:cs="Arial"/>
                <w:sz w:val="20"/>
                <w:szCs w:val="20"/>
              </w:rPr>
            </w:pPr>
            <w:r w:rsidRPr="003A40D7">
              <w:rPr>
                <w:rFonts w:ascii="Arial" w:hAnsi="Arial" w:cs="Arial"/>
                <w:sz w:val="20"/>
                <w:szCs w:val="20"/>
                <w:lang w:eastAsia="en-GB"/>
              </w:rPr>
              <w:lastRenderedPageBreak/>
              <w:t>Roles of Prussia and Piedmont in Germany and Italy</w:t>
            </w:r>
          </w:p>
        </w:tc>
        <w:tc>
          <w:tcPr>
            <w:tcW w:w="8646" w:type="dxa"/>
          </w:tcPr>
          <w:p w:rsidR="00BD5055" w:rsidRPr="003A40D7" w:rsidRDefault="00BD5055" w:rsidP="00BD5055">
            <w:pPr>
              <w:pStyle w:val="Default"/>
              <w:numPr>
                <w:ilvl w:val="0"/>
                <w:numId w:val="13"/>
              </w:numPr>
              <w:rPr>
                <w:sz w:val="20"/>
                <w:szCs w:val="20"/>
              </w:rPr>
            </w:pPr>
            <w:r w:rsidRPr="003A40D7">
              <w:rPr>
                <w:sz w:val="20"/>
                <w:szCs w:val="20"/>
              </w:rPr>
              <w:t xml:space="preserve">Teacher-led introduction to the reasons why Prussia and Piedmont in fact did play a key role in the unification process in their respective countries, with the focus on the 1850’s.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The central focus of this part of the topic should be on identifying the reasons for the leadership roles taken on by the two countries and on dealing with source evaluation.</w:t>
            </w:r>
          </w:p>
          <w:p w:rsidR="00BD5055" w:rsidRPr="003A40D7" w:rsidRDefault="00BD5055" w:rsidP="00BD5055">
            <w:pPr>
              <w:pStyle w:val="Default"/>
              <w:numPr>
                <w:ilvl w:val="0"/>
                <w:numId w:val="13"/>
              </w:numPr>
              <w:rPr>
                <w:color w:val="auto"/>
                <w:sz w:val="20"/>
                <w:szCs w:val="20"/>
              </w:rPr>
            </w:pPr>
            <w:r w:rsidRPr="003A40D7">
              <w:rPr>
                <w:color w:val="auto"/>
                <w:sz w:val="20"/>
                <w:szCs w:val="20"/>
              </w:rPr>
              <w:t xml:space="preserve">Research tasks, in pairs or small groups: </w:t>
            </w:r>
            <w:r w:rsidRPr="003A40D7">
              <w:rPr>
                <w:b/>
                <w:color w:val="auto"/>
                <w:sz w:val="20"/>
                <w:szCs w:val="20"/>
              </w:rPr>
              <w:t>(G) (P)</w:t>
            </w:r>
          </w:p>
          <w:p w:rsidR="00BD5055" w:rsidRPr="003A40D7" w:rsidRDefault="00BD5055" w:rsidP="00BD5055">
            <w:pPr>
              <w:pStyle w:val="Default"/>
              <w:numPr>
                <w:ilvl w:val="1"/>
                <w:numId w:val="13"/>
              </w:numPr>
              <w:rPr>
                <w:color w:val="auto"/>
                <w:sz w:val="20"/>
                <w:szCs w:val="20"/>
              </w:rPr>
            </w:pPr>
            <w:r w:rsidRPr="003A40D7">
              <w:rPr>
                <w:color w:val="auto"/>
                <w:sz w:val="20"/>
                <w:szCs w:val="20"/>
              </w:rPr>
              <w:t>Identify the factors which led to Piedmont becoming the force behind unification in Italy;</w:t>
            </w:r>
          </w:p>
          <w:p w:rsidR="00BD5055" w:rsidRPr="003A40D7" w:rsidRDefault="00BD5055" w:rsidP="00BD5055">
            <w:pPr>
              <w:pStyle w:val="Default"/>
              <w:numPr>
                <w:ilvl w:val="1"/>
                <w:numId w:val="13"/>
              </w:numPr>
              <w:rPr>
                <w:color w:val="auto"/>
                <w:sz w:val="20"/>
                <w:szCs w:val="20"/>
              </w:rPr>
            </w:pPr>
            <w:r w:rsidRPr="003A40D7">
              <w:rPr>
                <w:color w:val="auto"/>
                <w:sz w:val="20"/>
                <w:szCs w:val="20"/>
              </w:rPr>
              <w:t xml:space="preserve">Identify the factors which led to Prussia becoming the force behind unification in Germany. </w:t>
            </w:r>
          </w:p>
          <w:p w:rsidR="00BD5055" w:rsidRPr="003A40D7" w:rsidRDefault="00BD5055" w:rsidP="00BD5055">
            <w:pPr>
              <w:pStyle w:val="Default"/>
              <w:numPr>
                <w:ilvl w:val="0"/>
                <w:numId w:val="13"/>
              </w:numPr>
              <w:rPr>
                <w:sz w:val="20"/>
                <w:szCs w:val="20"/>
              </w:rPr>
            </w:pPr>
            <w:r w:rsidRPr="003A40D7">
              <w:rPr>
                <w:color w:val="auto"/>
                <w:sz w:val="20"/>
                <w:szCs w:val="20"/>
              </w:rPr>
              <w:t xml:space="preserve">Whole class discussion </w:t>
            </w:r>
            <w:r w:rsidRPr="003A40D7">
              <w:rPr>
                <w:sz w:val="20"/>
                <w:szCs w:val="20"/>
              </w:rPr>
              <w:t xml:space="preserve">on themes of: </w:t>
            </w:r>
          </w:p>
          <w:p w:rsidR="00BD5055" w:rsidRPr="003A40D7" w:rsidRDefault="00BD5055" w:rsidP="00BD5055">
            <w:pPr>
              <w:pStyle w:val="Default"/>
              <w:numPr>
                <w:ilvl w:val="1"/>
                <w:numId w:val="13"/>
              </w:numPr>
              <w:rPr>
                <w:sz w:val="20"/>
                <w:szCs w:val="20"/>
              </w:rPr>
            </w:pPr>
            <w:r w:rsidRPr="003A40D7">
              <w:rPr>
                <w:i/>
                <w:sz w:val="20"/>
                <w:szCs w:val="20"/>
              </w:rPr>
              <w:t>‘What best explains the dominance of Piedmont and Prussia in the unification process in Germany and Italy after 1848?’</w:t>
            </w:r>
            <w:r w:rsidRPr="003A40D7">
              <w:rPr>
                <w:sz w:val="20"/>
                <w:szCs w:val="20"/>
              </w:rPr>
              <w:t xml:space="preserve"> and </w:t>
            </w:r>
          </w:p>
          <w:p w:rsidR="00BD5055" w:rsidRPr="003A40D7" w:rsidRDefault="00BD5055" w:rsidP="00BD5055">
            <w:pPr>
              <w:pStyle w:val="Default"/>
              <w:numPr>
                <w:ilvl w:val="1"/>
                <w:numId w:val="13"/>
              </w:numPr>
              <w:rPr>
                <w:b/>
                <w:sz w:val="20"/>
                <w:szCs w:val="20"/>
              </w:rPr>
            </w:pPr>
            <w:r w:rsidRPr="003A40D7">
              <w:rPr>
                <w:i/>
                <w:sz w:val="20"/>
                <w:szCs w:val="20"/>
              </w:rPr>
              <w:t>‘To what extent were Cavour and Bismarck personally responsible for Piedmont and Prussia leading the unification process in Italy and Germany?’</w:t>
            </w:r>
            <w:r w:rsidRPr="003A40D7">
              <w:rPr>
                <w:b/>
                <w:sz w:val="20"/>
                <w:szCs w:val="20"/>
              </w:rPr>
              <w:t xml:space="preserve"> (W)</w:t>
            </w:r>
          </w:p>
          <w:p w:rsidR="00BD5055" w:rsidRPr="003A40D7" w:rsidRDefault="00BD5055" w:rsidP="00BD5055">
            <w:pPr>
              <w:pStyle w:val="Default"/>
              <w:numPr>
                <w:ilvl w:val="0"/>
                <w:numId w:val="13"/>
              </w:numPr>
              <w:rPr>
                <w:b/>
                <w:sz w:val="20"/>
                <w:szCs w:val="20"/>
              </w:rPr>
            </w:pPr>
            <w:r w:rsidRPr="003A40D7">
              <w:rPr>
                <w:sz w:val="20"/>
                <w:szCs w:val="20"/>
              </w:rPr>
              <w:t xml:space="preserve">Provide learners with a selection of sources covering the roles of Bismarck and/or Cavour in the 1850s and prepare a worksheet with questions.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 xml:space="preserve">Homework / written work: component 1 question (a) of the ‘To what extent do Sources A and B agree about the role of Cavour/Bismarck in the 1850s….’ type and a component one question (b) of the ‘Bismarck and Cavour played very similar roles in the unification process in the 1850s……’ type. </w:t>
            </w:r>
            <w:r w:rsidRPr="003A40D7">
              <w:rPr>
                <w:b/>
                <w:sz w:val="20"/>
                <w:szCs w:val="20"/>
              </w:rPr>
              <w:t>(I) (H)</w:t>
            </w:r>
          </w:p>
        </w:tc>
        <w:tc>
          <w:tcPr>
            <w:tcW w:w="3828" w:type="dxa"/>
          </w:tcPr>
          <w:p w:rsidR="00BD5055" w:rsidRPr="003A40D7" w:rsidRDefault="00BD5055" w:rsidP="00BD5055">
            <w:pPr>
              <w:rPr>
                <w:rFonts w:ascii="Arial" w:eastAsiaTheme="minorEastAsia" w:hAnsi="Arial" w:cs="Arial"/>
                <w:b/>
                <w:sz w:val="20"/>
                <w:szCs w:val="20"/>
                <w:lang w:eastAsia="en-GB"/>
              </w:rPr>
            </w:pPr>
            <w:r>
              <w:rPr>
                <w:rFonts w:ascii="Arial" w:eastAsiaTheme="minorEastAsia" w:hAnsi="Arial" w:cs="Arial"/>
                <w:b/>
                <w:sz w:val="20"/>
                <w:szCs w:val="20"/>
                <w:lang w:eastAsia="en-GB"/>
              </w:rPr>
              <w:t xml:space="preserve">Textbooks, e.g. </w:t>
            </w:r>
          </w:p>
          <w:p w:rsidR="00BD5055" w:rsidRPr="003A40D7" w:rsidRDefault="00BD5055" w:rsidP="00BD5055">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chapter 3</w:t>
            </w:r>
          </w:p>
          <w:p w:rsidR="00BD5055" w:rsidRPr="003A40D7" w:rsidRDefault="00BD5055" w:rsidP="00BD5055">
            <w:pPr>
              <w:pStyle w:val="ListParagraph"/>
              <w:numPr>
                <w:ilvl w:val="0"/>
                <w:numId w:val="13"/>
              </w:numPr>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M Collier, chapter 5</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Germany</w:t>
            </w:r>
            <w:r w:rsidRPr="003A40D7">
              <w:rPr>
                <w:rFonts w:cs="Arial"/>
              </w:rPr>
              <w:t xml:space="preserve"> by A Farmer and A Stiles, chapter 3</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R Pearce and A Stiles, chapter 3</w:t>
            </w:r>
          </w:p>
          <w:p w:rsidR="00BD5055" w:rsidRPr="003A40D7" w:rsidRDefault="00BD5055" w:rsidP="00BD5055">
            <w:pPr>
              <w:pStyle w:val="ListParagraph"/>
              <w:numPr>
                <w:ilvl w:val="0"/>
                <w:numId w:val="13"/>
              </w:numPr>
              <w:rPr>
                <w:rFonts w:cs="Arial"/>
              </w:rPr>
            </w:pPr>
            <w:r w:rsidRPr="003A40D7">
              <w:rPr>
                <w:rFonts w:cs="Arial"/>
                <w:i/>
              </w:rPr>
              <w:t>The Unification of Germany</w:t>
            </w:r>
            <w:r w:rsidRPr="003A40D7">
              <w:rPr>
                <w:rFonts w:cs="Arial"/>
              </w:rPr>
              <w:t xml:space="preserve"> by M Gorman, Cambridge 1989, chapter 3</w:t>
            </w:r>
          </w:p>
        </w:tc>
      </w:tr>
      <w:tr w:rsidR="00BD5055" w:rsidRPr="003A40D7" w:rsidTr="0087796D">
        <w:tc>
          <w:tcPr>
            <w:tcW w:w="2127" w:type="dxa"/>
          </w:tcPr>
          <w:p w:rsidR="00BD5055" w:rsidRPr="003A40D7" w:rsidRDefault="00BD5055" w:rsidP="00BD5055">
            <w:pPr>
              <w:rPr>
                <w:rFonts w:ascii="Arial" w:hAnsi="Arial" w:cs="Arial"/>
                <w:sz w:val="20"/>
                <w:szCs w:val="20"/>
              </w:rPr>
            </w:pPr>
            <w:r w:rsidRPr="003A40D7">
              <w:rPr>
                <w:rFonts w:ascii="Arial" w:hAnsi="Arial" w:cs="Arial"/>
                <w:sz w:val="20"/>
                <w:szCs w:val="20"/>
                <w:lang w:eastAsia="en-GB"/>
              </w:rPr>
              <w:t>Immediate developments after 1849</w:t>
            </w:r>
          </w:p>
        </w:tc>
        <w:tc>
          <w:tcPr>
            <w:tcW w:w="8646" w:type="dxa"/>
          </w:tcPr>
          <w:p w:rsidR="00BD5055" w:rsidRPr="003A40D7" w:rsidRDefault="00BD5055" w:rsidP="00BD5055">
            <w:pPr>
              <w:pStyle w:val="Default"/>
              <w:numPr>
                <w:ilvl w:val="0"/>
                <w:numId w:val="13"/>
              </w:numPr>
              <w:rPr>
                <w:b/>
                <w:sz w:val="20"/>
                <w:szCs w:val="20"/>
              </w:rPr>
            </w:pPr>
            <w:r w:rsidRPr="003A40D7">
              <w:rPr>
                <w:sz w:val="20"/>
                <w:szCs w:val="20"/>
              </w:rPr>
              <w:t xml:space="preserve">Teacher-led introduction to the development of the unification process after the revolutions of 1848, identifying the main areas of development in the 1850s in particular and the impact that the failures of 1848 had on the process. </w:t>
            </w:r>
            <w:r w:rsidRPr="003A40D7">
              <w:rPr>
                <w:b/>
                <w:sz w:val="20"/>
                <w:szCs w:val="20"/>
              </w:rPr>
              <w:t>(W)</w:t>
            </w:r>
          </w:p>
          <w:p w:rsidR="00BD5055" w:rsidRPr="003A40D7" w:rsidRDefault="00BD5055" w:rsidP="00BD5055">
            <w:pPr>
              <w:pStyle w:val="Default"/>
              <w:numPr>
                <w:ilvl w:val="0"/>
                <w:numId w:val="13"/>
              </w:numPr>
              <w:rPr>
                <w:sz w:val="20"/>
                <w:szCs w:val="20"/>
              </w:rPr>
            </w:pPr>
            <w:r w:rsidRPr="003A40D7">
              <w:rPr>
                <w:sz w:val="20"/>
                <w:szCs w:val="20"/>
              </w:rPr>
              <w:t>The central focus of this part of the topic should be on the evolution of the unification process post 1848 and on identifying the historical context of sources.</w:t>
            </w:r>
          </w:p>
          <w:p w:rsidR="00BD5055" w:rsidRPr="003A40D7" w:rsidRDefault="00BD5055" w:rsidP="00BD5055">
            <w:pPr>
              <w:pStyle w:val="Default"/>
              <w:numPr>
                <w:ilvl w:val="0"/>
                <w:numId w:val="13"/>
              </w:numPr>
              <w:rPr>
                <w:color w:val="auto"/>
                <w:sz w:val="20"/>
                <w:szCs w:val="20"/>
              </w:rPr>
            </w:pPr>
            <w:r w:rsidRPr="003A40D7">
              <w:rPr>
                <w:color w:val="auto"/>
                <w:sz w:val="20"/>
                <w:szCs w:val="20"/>
              </w:rPr>
              <w:lastRenderedPageBreak/>
              <w:t>Research tasks, individual learners, pairs or small groups:</w:t>
            </w:r>
          </w:p>
          <w:p w:rsidR="00BD5055" w:rsidRPr="003A40D7" w:rsidRDefault="00BD5055" w:rsidP="00BD5055">
            <w:pPr>
              <w:pStyle w:val="Default"/>
              <w:numPr>
                <w:ilvl w:val="1"/>
                <w:numId w:val="13"/>
              </w:numPr>
              <w:rPr>
                <w:color w:val="auto"/>
                <w:sz w:val="20"/>
                <w:szCs w:val="20"/>
              </w:rPr>
            </w:pPr>
            <w:r w:rsidRPr="003A40D7">
              <w:rPr>
                <w:color w:val="auto"/>
                <w:sz w:val="20"/>
                <w:szCs w:val="20"/>
              </w:rPr>
              <w:t>Develop timelines of events between 1848 and 1862 which are relevant to unification in both countries. Restrict each to 10 items and give reasons for their inclusion;</w:t>
            </w:r>
          </w:p>
          <w:p w:rsidR="00BD5055" w:rsidRPr="003A40D7" w:rsidRDefault="00BD5055" w:rsidP="00BD5055">
            <w:pPr>
              <w:pStyle w:val="Default"/>
              <w:numPr>
                <w:ilvl w:val="1"/>
                <w:numId w:val="13"/>
              </w:numPr>
              <w:rPr>
                <w:color w:val="auto"/>
                <w:sz w:val="20"/>
                <w:szCs w:val="20"/>
              </w:rPr>
            </w:pPr>
            <w:r w:rsidRPr="003A40D7">
              <w:rPr>
                <w:color w:val="auto"/>
                <w:sz w:val="20"/>
                <w:szCs w:val="20"/>
              </w:rPr>
              <w:t xml:space="preserve">Itemise developments in the period which (a) helped the unification process and (b) hindered it. </w:t>
            </w:r>
            <w:r w:rsidRPr="003A40D7">
              <w:rPr>
                <w:b/>
                <w:color w:val="auto"/>
                <w:sz w:val="20"/>
                <w:szCs w:val="20"/>
              </w:rPr>
              <w:t>(G) (P) (I)</w:t>
            </w:r>
          </w:p>
          <w:p w:rsidR="00BD5055" w:rsidRPr="003A40D7" w:rsidRDefault="00BD5055" w:rsidP="00BD5055">
            <w:pPr>
              <w:pStyle w:val="Default"/>
              <w:numPr>
                <w:ilvl w:val="0"/>
                <w:numId w:val="13"/>
              </w:numPr>
              <w:rPr>
                <w:sz w:val="20"/>
                <w:szCs w:val="20"/>
              </w:rPr>
            </w:pPr>
            <w:r w:rsidRPr="003A40D7">
              <w:rPr>
                <w:color w:val="auto"/>
                <w:sz w:val="20"/>
                <w:szCs w:val="20"/>
              </w:rPr>
              <w:t xml:space="preserve">Whole class discussion on theme of: </w:t>
            </w:r>
            <w:r w:rsidRPr="003A40D7">
              <w:rPr>
                <w:i/>
                <w:color w:val="auto"/>
                <w:sz w:val="20"/>
                <w:szCs w:val="20"/>
              </w:rPr>
              <w:t xml:space="preserve">‘How important were </w:t>
            </w:r>
            <w:r w:rsidRPr="003A40D7">
              <w:rPr>
                <w:i/>
                <w:sz w:val="20"/>
                <w:szCs w:val="20"/>
              </w:rPr>
              <w:t>the 1850s to the unification process in Germany and Italy?’</w:t>
            </w:r>
            <w:r w:rsidRPr="003A40D7">
              <w:rPr>
                <w:sz w:val="20"/>
                <w:szCs w:val="20"/>
              </w:rPr>
              <w:t xml:space="preserve"> </w:t>
            </w:r>
            <w:r w:rsidRPr="003A40D7">
              <w:rPr>
                <w:b/>
                <w:sz w:val="20"/>
                <w:szCs w:val="20"/>
              </w:rPr>
              <w:t>(W)</w:t>
            </w:r>
          </w:p>
          <w:p w:rsidR="00BD5055" w:rsidRPr="003A40D7" w:rsidRDefault="00BD5055" w:rsidP="00BD5055">
            <w:pPr>
              <w:pStyle w:val="Default"/>
              <w:numPr>
                <w:ilvl w:val="0"/>
                <w:numId w:val="13"/>
              </w:numPr>
              <w:rPr>
                <w:b/>
                <w:sz w:val="20"/>
                <w:szCs w:val="20"/>
              </w:rPr>
            </w:pPr>
            <w:r w:rsidRPr="003A40D7">
              <w:rPr>
                <w:sz w:val="20"/>
                <w:szCs w:val="20"/>
              </w:rPr>
              <w:t xml:space="preserve">Homework / written work: individual learners research for sources on either Cavour or Bismarck which show differing attitudes, support or criticism, towards the work of the two men. </w:t>
            </w:r>
            <w:r w:rsidRPr="003A40D7">
              <w:rPr>
                <w:b/>
                <w:sz w:val="20"/>
                <w:szCs w:val="20"/>
              </w:rPr>
              <w:t>(I) (H)</w:t>
            </w:r>
          </w:p>
          <w:p w:rsidR="00BD5055" w:rsidRPr="003A40D7" w:rsidRDefault="00BD5055" w:rsidP="00BD5055">
            <w:pPr>
              <w:pStyle w:val="Default"/>
              <w:numPr>
                <w:ilvl w:val="0"/>
                <w:numId w:val="13"/>
              </w:numPr>
              <w:rPr>
                <w:sz w:val="20"/>
                <w:szCs w:val="20"/>
              </w:rPr>
            </w:pPr>
            <w:r w:rsidRPr="003A40D7">
              <w:rPr>
                <w:sz w:val="20"/>
                <w:szCs w:val="20"/>
              </w:rPr>
              <w:t xml:space="preserve">Whole class discussion on the validity of the sources found by individual learners; which sources should be seen as more reliable than others and why? </w:t>
            </w:r>
            <w:r w:rsidRPr="003A40D7">
              <w:rPr>
                <w:b/>
                <w:sz w:val="20"/>
                <w:szCs w:val="20"/>
              </w:rPr>
              <w:t>(W)</w:t>
            </w:r>
          </w:p>
        </w:tc>
        <w:tc>
          <w:tcPr>
            <w:tcW w:w="3828" w:type="dxa"/>
          </w:tcPr>
          <w:p w:rsidR="00BD5055" w:rsidRPr="003A40D7" w:rsidRDefault="00BD5055" w:rsidP="00BD5055">
            <w:pPr>
              <w:rPr>
                <w:rFonts w:ascii="Arial" w:eastAsiaTheme="minorEastAsia" w:hAnsi="Arial" w:cs="Arial"/>
                <w:b/>
                <w:sz w:val="20"/>
                <w:szCs w:val="20"/>
                <w:lang w:eastAsia="en-GB"/>
              </w:rPr>
            </w:pPr>
            <w:r>
              <w:rPr>
                <w:rFonts w:ascii="Arial" w:eastAsiaTheme="minorEastAsia" w:hAnsi="Arial" w:cs="Arial"/>
                <w:b/>
                <w:sz w:val="20"/>
                <w:szCs w:val="20"/>
                <w:lang w:eastAsia="en-GB"/>
              </w:rPr>
              <w:lastRenderedPageBreak/>
              <w:t xml:space="preserve">Textbooks, e.g. </w:t>
            </w:r>
          </w:p>
          <w:p w:rsidR="00BD5055" w:rsidRPr="003A40D7" w:rsidRDefault="00BD5055" w:rsidP="00BD5055">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chapter 3</w:t>
            </w:r>
          </w:p>
          <w:p w:rsidR="00BD5055" w:rsidRPr="003A40D7" w:rsidRDefault="00BD5055" w:rsidP="00BD5055">
            <w:pPr>
              <w:pStyle w:val="ListParagraph"/>
              <w:numPr>
                <w:ilvl w:val="0"/>
                <w:numId w:val="13"/>
              </w:numPr>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M Collier, chapters 5, 6 and 7</w:t>
            </w:r>
          </w:p>
          <w:p w:rsidR="00BD5055" w:rsidRPr="003A40D7" w:rsidRDefault="00BD5055" w:rsidP="00BD5055">
            <w:pPr>
              <w:pStyle w:val="ListParagraph"/>
              <w:numPr>
                <w:ilvl w:val="0"/>
                <w:numId w:val="13"/>
              </w:numPr>
              <w:tabs>
                <w:tab w:val="left" w:pos="11640"/>
              </w:tabs>
              <w:rPr>
                <w:rFonts w:cs="Arial"/>
              </w:rPr>
            </w:pPr>
            <w:r w:rsidRPr="003A40D7">
              <w:rPr>
                <w:rFonts w:cs="Arial"/>
                <w:i/>
              </w:rPr>
              <w:lastRenderedPageBreak/>
              <w:t>The Unification of Germany</w:t>
            </w:r>
            <w:r w:rsidRPr="003A40D7">
              <w:rPr>
                <w:rFonts w:cs="Arial"/>
              </w:rPr>
              <w:t xml:space="preserve"> by A Farmer and A Stiles, chapters 3 and 4</w:t>
            </w:r>
          </w:p>
          <w:p w:rsidR="00BD5055" w:rsidRPr="003A40D7" w:rsidRDefault="00BD5055" w:rsidP="00BD5055">
            <w:pPr>
              <w:pStyle w:val="ListParagraph"/>
              <w:numPr>
                <w:ilvl w:val="0"/>
                <w:numId w:val="13"/>
              </w:numPr>
              <w:tabs>
                <w:tab w:val="left" w:pos="11640"/>
              </w:tabs>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R Pearce and A Stiles, chapters 3, 4, 5 and 6 for timeline activity (summary at the start of each chapter is useful)</w:t>
            </w:r>
          </w:p>
        </w:tc>
      </w:tr>
    </w:tbl>
    <w:p w:rsidR="00BD5055" w:rsidRDefault="00BD5055" w:rsidP="00B434C1">
      <w:pPr>
        <w:ind w:left="-567" w:right="43"/>
        <w:rPr>
          <w:rFonts w:ascii="Arial" w:hAnsi="Arial" w:cs="Arial"/>
          <w:color w:val="FFFFFF"/>
          <w:sz w:val="20"/>
          <w:szCs w:val="20"/>
        </w:rPr>
      </w:pPr>
    </w:p>
    <w:p w:rsidR="00BD5055" w:rsidRPr="00A33EB6" w:rsidRDefault="00BD5055"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12" w:name="_Toc443568626"/>
    <w:p w:rsidR="00554812" w:rsidRPr="0087796D" w:rsidRDefault="0087796D" w:rsidP="0087796D">
      <w:pPr>
        <w:pStyle w:val="Heading1"/>
      </w:pPr>
      <w:r w:rsidRPr="0087796D">
        <w:lastRenderedPageBreak/>
        <w:fldChar w:fldCharType="begin"/>
      </w:r>
      <w:r w:rsidRPr="0087796D">
        <w:instrText xml:space="preserve"> HYPERLINK  \l "_Contents" </w:instrText>
      </w:r>
      <w:r w:rsidRPr="0087796D">
        <w:fldChar w:fldCharType="separate"/>
      </w:r>
      <w:r w:rsidRPr="0087796D">
        <w:rPr>
          <w:rStyle w:val="Hyperlink"/>
          <w:color w:val="C30045"/>
          <w:u w:val="none"/>
        </w:rPr>
        <w:t>Key question: How did Bismarck achieve the unification of Germany?</w:t>
      </w:r>
      <w:bookmarkEnd w:id="12"/>
      <w:r w:rsidRPr="0087796D">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8646"/>
        <w:gridCol w:w="3828"/>
      </w:tblGrid>
      <w:tr w:rsidR="0087796D" w:rsidRPr="0087796D" w:rsidTr="0087796D">
        <w:trPr>
          <w:tblHeader/>
        </w:trPr>
        <w:tc>
          <w:tcPr>
            <w:tcW w:w="2127" w:type="dxa"/>
            <w:shd w:val="clear" w:color="auto" w:fill="C30045"/>
          </w:tcPr>
          <w:p w:rsidR="0087796D" w:rsidRPr="0087796D" w:rsidRDefault="0087796D" w:rsidP="00DC5DB1">
            <w:pPr>
              <w:rPr>
                <w:rFonts w:ascii="Arial" w:hAnsi="Arial" w:cs="Arial"/>
                <w:b/>
                <w:color w:val="FFFFFF" w:themeColor="background1"/>
                <w:sz w:val="20"/>
                <w:szCs w:val="20"/>
                <w:lang w:eastAsia="en-GB"/>
              </w:rPr>
            </w:pPr>
            <w:r w:rsidRPr="0087796D">
              <w:rPr>
                <w:rFonts w:ascii="Arial" w:hAnsi="Arial" w:cs="Arial"/>
                <w:b/>
                <w:color w:val="FFFFFF" w:themeColor="background1"/>
                <w:sz w:val="20"/>
                <w:szCs w:val="20"/>
                <w:lang w:eastAsia="en-GB"/>
              </w:rPr>
              <w:t>Key content</w:t>
            </w:r>
          </w:p>
        </w:tc>
        <w:tc>
          <w:tcPr>
            <w:tcW w:w="8646" w:type="dxa"/>
            <w:shd w:val="clear" w:color="auto" w:fill="C30045"/>
          </w:tcPr>
          <w:p w:rsidR="0087796D" w:rsidRPr="0087796D" w:rsidRDefault="0087796D" w:rsidP="0087796D">
            <w:pPr>
              <w:pStyle w:val="Default"/>
              <w:rPr>
                <w:b/>
                <w:color w:val="FFFFFF" w:themeColor="background1"/>
                <w:sz w:val="20"/>
                <w:szCs w:val="20"/>
              </w:rPr>
            </w:pPr>
            <w:r w:rsidRPr="0087796D">
              <w:rPr>
                <w:b/>
                <w:color w:val="FFFFFF" w:themeColor="background1"/>
                <w:sz w:val="20"/>
                <w:szCs w:val="20"/>
              </w:rPr>
              <w:t>Suggested teaching activities</w:t>
            </w:r>
          </w:p>
        </w:tc>
        <w:tc>
          <w:tcPr>
            <w:tcW w:w="3828" w:type="dxa"/>
            <w:shd w:val="clear" w:color="auto" w:fill="C30045"/>
          </w:tcPr>
          <w:p w:rsidR="0087796D" w:rsidRPr="0087796D" w:rsidRDefault="0087796D" w:rsidP="00DC5DB1">
            <w:pPr>
              <w:rPr>
                <w:rFonts w:ascii="Arial" w:eastAsiaTheme="minorEastAsia" w:hAnsi="Arial" w:cs="Arial"/>
                <w:b/>
                <w:color w:val="FFFFFF" w:themeColor="background1"/>
                <w:sz w:val="20"/>
                <w:szCs w:val="20"/>
                <w:lang w:eastAsia="en-GB"/>
              </w:rPr>
            </w:pPr>
            <w:r w:rsidRPr="0087796D">
              <w:rPr>
                <w:rFonts w:ascii="Arial" w:eastAsiaTheme="minorEastAsia" w:hAnsi="Arial" w:cs="Arial"/>
                <w:b/>
                <w:color w:val="FFFFFF" w:themeColor="background1"/>
                <w:sz w:val="20"/>
                <w:szCs w:val="20"/>
                <w:lang w:eastAsia="en-GB"/>
              </w:rPr>
              <w:t>Learning resources</w:t>
            </w:r>
          </w:p>
        </w:tc>
      </w:tr>
      <w:tr w:rsidR="0087796D" w:rsidRPr="003A40D7" w:rsidTr="0087796D">
        <w:tc>
          <w:tcPr>
            <w:tcW w:w="2127" w:type="dxa"/>
          </w:tcPr>
          <w:p w:rsidR="0087796D" w:rsidRPr="003A40D7" w:rsidRDefault="0087796D" w:rsidP="00DC5DB1">
            <w:pPr>
              <w:rPr>
                <w:rFonts w:ascii="Arial" w:hAnsi="Arial" w:cs="Arial"/>
                <w:sz w:val="20"/>
                <w:szCs w:val="20"/>
              </w:rPr>
            </w:pPr>
            <w:r w:rsidRPr="003A40D7">
              <w:rPr>
                <w:rFonts w:ascii="Arial" w:hAnsi="Arial" w:cs="Arial"/>
                <w:sz w:val="20"/>
                <w:szCs w:val="20"/>
                <w:lang w:eastAsia="en-GB"/>
              </w:rPr>
              <w:t>Bismarck’s aims in 1862</w:t>
            </w:r>
          </w:p>
        </w:tc>
        <w:tc>
          <w:tcPr>
            <w:tcW w:w="8646" w:type="dxa"/>
          </w:tcPr>
          <w:p w:rsidR="0087796D" w:rsidRPr="003A40D7" w:rsidRDefault="0087796D" w:rsidP="0087796D">
            <w:pPr>
              <w:pStyle w:val="Default"/>
              <w:numPr>
                <w:ilvl w:val="0"/>
                <w:numId w:val="13"/>
              </w:numPr>
              <w:rPr>
                <w:sz w:val="20"/>
                <w:szCs w:val="20"/>
              </w:rPr>
            </w:pPr>
            <w:r w:rsidRPr="003A40D7">
              <w:rPr>
                <w:sz w:val="20"/>
                <w:szCs w:val="20"/>
              </w:rPr>
              <w:t xml:space="preserve">Teacher-led introduction to overall contribution by Bismarck to German Unification and his aims in the early 1860s. </w:t>
            </w:r>
            <w:r w:rsidRPr="003A40D7">
              <w:rPr>
                <w:b/>
                <w:sz w:val="20"/>
                <w:szCs w:val="20"/>
              </w:rPr>
              <w:t>(W)</w:t>
            </w:r>
          </w:p>
          <w:p w:rsidR="0087796D" w:rsidRPr="003A40D7" w:rsidRDefault="0087796D" w:rsidP="0087796D">
            <w:pPr>
              <w:pStyle w:val="Default"/>
              <w:numPr>
                <w:ilvl w:val="0"/>
                <w:numId w:val="13"/>
              </w:numPr>
              <w:rPr>
                <w:color w:val="auto"/>
                <w:sz w:val="20"/>
                <w:szCs w:val="20"/>
              </w:rPr>
            </w:pPr>
            <w:r w:rsidRPr="003A40D7">
              <w:rPr>
                <w:sz w:val="20"/>
                <w:szCs w:val="20"/>
              </w:rPr>
              <w:t xml:space="preserve">The central focus here should be on further development of source based skills and </w:t>
            </w:r>
            <w:r w:rsidRPr="003A40D7">
              <w:rPr>
                <w:color w:val="auto"/>
                <w:sz w:val="20"/>
                <w:szCs w:val="20"/>
              </w:rPr>
              <w:t>understanding Bismarck’s aims and motives for unification.</w:t>
            </w:r>
          </w:p>
          <w:p w:rsidR="0087796D" w:rsidRPr="003A40D7" w:rsidRDefault="0087796D" w:rsidP="0087796D">
            <w:pPr>
              <w:pStyle w:val="Default"/>
              <w:numPr>
                <w:ilvl w:val="0"/>
                <w:numId w:val="13"/>
              </w:numPr>
              <w:rPr>
                <w:color w:val="auto"/>
                <w:sz w:val="20"/>
                <w:szCs w:val="20"/>
              </w:rPr>
            </w:pPr>
            <w:r w:rsidRPr="003A40D7">
              <w:rPr>
                <w:color w:val="auto"/>
                <w:sz w:val="20"/>
                <w:szCs w:val="20"/>
              </w:rPr>
              <w:t>Research tasks, individual learners, pairs or small groups:</w:t>
            </w:r>
          </w:p>
          <w:p w:rsidR="0087796D" w:rsidRPr="003A40D7" w:rsidRDefault="0087796D" w:rsidP="0087796D">
            <w:pPr>
              <w:pStyle w:val="Default"/>
              <w:numPr>
                <w:ilvl w:val="1"/>
                <w:numId w:val="13"/>
              </w:numPr>
              <w:rPr>
                <w:color w:val="auto"/>
                <w:sz w:val="20"/>
                <w:szCs w:val="20"/>
              </w:rPr>
            </w:pPr>
            <w:r w:rsidRPr="003A40D7">
              <w:rPr>
                <w:color w:val="auto"/>
                <w:sz w:val="20"/>
                <w:szCs w:val="20"/>
              </w:rPr>
              <w:t>Create a timeline (20 items) which identifies the unification process in Germany;</w:t>
            </w:r>
          </w:p>
          <w:p w:rsidR="0087796D" w:rsidRPr="003A40D7" w:rsidRDefault="0087796D" w:rsidP="0087796D">
            <w:pPr>
              <w:pStyle w:val="Default"/>
              <w:numPr>
                <w:ilvl w:val="1"/>
                <w:numId w:val="13"/>
              </w:numPr>
              <w:rPr>
                <w:color w:val="auto"/>
                <w:sz w:val="20"/>
                <w:szCs w:val="20"/>
              </w:rPr>
            </w:pPr>
            <w:r w:rsidRPr="003A40D7">
              <w:rPr>
                <w:color w:val="auto"/>
                <w:sz w:val="20"/>
                <w:szCs w:val="20"/>
              </w:rPr>
              <w:t>Fill in a blank map template (provided by you) which identifies the key countries in Europe involved in the process;</w:t>
            </w:r>
          </w:p>
          <w:p w:rsidR="0087796D" w:rsidRPr="003A40D7" w:rsidRDefault="0087796D" w:rsidP="0087796D">
            <w:pPr>
              <w:pStyle w:val="Default"/>
              <w:numPr>
                <w:ilvl w:val="1"/>
                <w:numId w:val="13"/>
              </w:numPr>
              <w:rPr>
                <w:b/>
                <w:color w:val="auto"/>
                <w:sz w:val="20"/>
                <w:szCs w:val="20"/>
              </w:rPr>
            </w:pPr>
            <w:r w:rsidRPr="003A40D7">
              <w:rPr>
                <w:color w:val="auto"/>
                <w:sz w:val="20"/>
                <w:szCs w:val="20"/>
              </w:rPr>
              <w:t xml:space="preserve">Prepare a 3 minute presentation on a specified ‘expert’s’ views on Bismarck’s aims in 1862 (e.g. Collier/Farmer/Williamson/HA pamphlet). </w:t>
            </w:r>
            <w:r w:rsidRPr="003A40D7">
              <w:rPr>
                <w:b/>
                <w:color w:val="auto"/>
                <w:sz w:val="20"/>
                <w:szCs w:val="20"/>
              </w:rPr>
              <w:t>(G) (P) (I)</w:t>
            </w:r>
          </w:p>
          <w:p w:rsidR="0087796D" w:rsidRPr="003A40D7" w:rsidRDefault="0087796D" w:rsidP="0087796D">
            <w:pPr>
              <w:pStyle w:val="Default"/>
              <w:numPr>
                <w:ilvl w:val="1"/>
                <w:numId w:val="13"/>
              </w:numPr>
              <w:rPr>
                <w:color w:val="auto"/>
                <w:sz w:val="20"/>
                <w:szCs w:val="20"/>
              </w:rPr>
            </w:pPr>
            <w:r w:rsidRPr="003A40D7">
              <w:rPr>
                <w:color w:val="auto"/>
                <w:sz w:val="20"/>
                <w:szCs w:val="20"/>
              </w:rPr>
              <w:t xml:space="preserve">Whole class discussion following presentations on theme of: </w:t>
            </w:r>
            <w:r w:rsidRPr="003A40D7">
              <w:rPr>
                <w:i/>
                <w:color w:val="auto"/>
                <w:sz w:val="20"/>
                <w:szCs w:val="20"/>
              </w:rPr>
              <w:t>‘Prussian dominance/German unification/simple pragmatism; what were Bismarck’s aims in 1862?’</w:t>
            </w:r>
            <w:r w:rsidRPr="003A40D7">
              <w:rPr>
                <w:color w:val="auto"/>
                <w:sz w:val="20"/>
                <w:szCs w:val="20"/>
              </w:rPr>
              <w:t xml:space="preserve"> </w:t>
            </w:r>
            <w:r w:rsidRPr="003A40D7">
              <w:rPr>
                <w:b/>
                <w:color w:val="auto"/>
                <w:sz w:val="20"/>
                <w:szCs w:val="20"/>
              </w:rPr>
              <w:t>(W)</w:t>
            </w:r>
          </w:p>
          <w:p w:rsidR="0087796D" w:rsidRPr="003A40D7" w:rsidRDefault="0087796D" w:rsidP="0087796D">
            <w:pPr>
              <w:pStyle w:val="Default"/>
              <w:numPr>
                <w:ilvl w:val="0"/>
                <w:numId w:val="13"/>
              </w:numPr>
              <w:rPr>
                <w:color w:val="auto"/>
                <w:sz w:val="20"/>
                <w:szCs w:val="20"/>
              </w:rPr>
            </w:pPr>
            <w:r w:rsidRPr="003A40D7">
              <w:rPr>
                <w:color w:val="auto"/>
                <w:sz w:val="20"/>
                <w:szCs w:val="20"/>
              </w:rPr>
              <w:t xml:space="preserve">Whole-class analysis of documents (such as those in Williamson) which have a focus on Bismarck’s aims and the way in which they change in the 1860s and also having a skills focus on: </w:t>
            </w:r>
          </w:p>
          <w:p w:rsidR="0087796D" w:rsidRPr="003A40D7" w:rsidRDefault="0087796D" w:rsidP="0087796D">
            <w:pPr>
              <w:pStyle w:val="Default"/>
              <w:numPr>
                <w:ilvl w:val="1"/>
                <w:numId w:val="13"/>
              </w:numPr>
              <w:rPr>
                <w:color w:val="auto"/>
                <w:sz w:val="20"/>
                <w:szCs w:val="20"/>
              </w:rPr>
            </w:pPr>
            <w:r w:rsidRPr="003A40D7">
              <w:rPr>
                <w:color w:val="auto"/>
                <w:sz w:val="20"/>
                <w:szCs w:val="20"/>
              </w:rPr>
              <w:t>Comprehension</w:t>
            </w:r>
          </w:p>
          <w:p w:rsidR="0087796D" w:rsidRPr="003A40D7" w:rsidRDefault="0087796D" w:rsidP="0087796D">
            <w:pPr>
              <w:pStyle w:val="Default"/>
              <w:numPr>
                <w:ilvl w:val="1"/>
                <w:numId w:val="13"/>
              </w:numPr>
              <w:rPr>
                <w:color w:val="auto"/>
                <w:sz w:val="20"/>
                <w:szCs w:val="20"/>
              </w:rPr>
            </w:pPr>
            <w:r w:rsidRPr="003A40D7">
              <w:rPr>
                <w:color w:val="auto"/>
                <w:sz w:val="20"/>
                <w:szCs w:val="20"/>
              </w:rPr>
              <w:t>Recognising difference between fact, opinion and interpretation</w:t>
            </w:r>
          </w:p>
          <w:p w:rsidR="0087796D" w:rsidRPr="003A40D7" w:rsidRDefault="0087796D" w:rsidP="0087796D">
            <w:pPr>
              <w:pStyle w:val="Default"/>
              <w:numPr>
                <w:ilvl w:val="1"/>
                <w:numId w:val="13"/>
              </w:numPr>
              <w:rPr>
                <w:color w:val="auto"/>
                <w:sz w:val="20"/>
                <w:szCs w:val="20"/>
              </w:rPr>
            </w:pPr>
            <w:r w:rsidRPr="003A40D7">
              <w:rPr>
                <w:color w:val="auto"/>
                <w:sz w:val="20"/>
                <w:szCs w:val="20"/>
              </w:rPr>
              <w:t>Cross-referencing between sources</w:t>
            </w:r>
          </w:p>
          <w:p w:rsidR="0087796D" w:rsidRPr="003A40D7" w:rsidRDefault="0087796D" w:rsidP="0087796D">
            <w:pPr>
              <w:pStyle w:val="Default"/>
              <w:numPr>
                <w:ilvl w:val="1"/>
                <w:numId w:val="13"/>
              </w:numPr>
              <w:rPr>
                <w:color w:val="auto"/>
                <w:sz w:val="20"/>
                <w:szCs w:val="20"/>
              </w:rPr>
            </w:pPr>
            <w:r w:rsidRPr="003A40D7">
              <w:rPr>
                <w:color w:val="auto"/>
                <w:sz w:val="20"/>
                <w:szCs w:val="20"/>
              </w:rPr>
              <w:t xml:space="preserve">Using contextual knowledge to evaluate sources </w:t>
            </w:r>
          </w:p>
          <w:p w:rsidR="0087796D" w:rsidRPr="003A40D7" w:rsidRDefault="0087796D" w:rsidP="0087796D">
            <w:pPr>
              <w:pStyle w:val="Default"/>
              <w:numPr>
                <w:ilvl w:val="1"/>
                <w:numId w:val="13"/>
              </w:numPr>
              <w:rPr>
                <w:color w:val="auto"/>
                <w:sz w:val="20"/>
                <w:szCs w:val="20"/>
              </w:rPr>
            </w:pPr>
            <w:r w:rsidRPr="003A40D7">
              <w:rPr>
                <w:color w:val="auto"/>
                <w:sz w:val="20"/>
                <w:szCs w:val="20"/>
              </w:rPr>
              <w:t>Reliability</w:t>
            </w:r>
          </w:p>
          <w:p w:rsidR="0087796D" w:rsidRPr="003A40D7" w:rsidRDefault="0087796D" w:rsidP="0087796D">
            <w:pPr>
              <w:pStyle w:val="Default"/>
              <w:numPr>
                <w:ilvl w:val="1"/>
                <w:numId w:val="13"/>
              </w:numPr>
              <w:rPr>
                <w:sz w:val="20"/>
                <w:szCs w:val="20"/>
              </w:rPr>
            </w:pPr>
            <w:r w:rsidRPr="003A40D7">
              <w:rPr>
                <w:color w:val="auto"/>
                <w:sz w:val="20"/>
                <w:szCs w:val="20"/>
              </w:rPr>
              <w:t xml:space="preserve">Drawing conclusions </w:t>
            </w:r>
            <w:r w:rsidRPr="003A40D7">
              <w:rPr>
                <w:sz w:val="20"/>
                <w:szCs w:val="20"/>
              </w:rPr>
              <w:t xml:space="preserve">from sources. </w:t>
            </w:r>
            <w:r w:rsidRPr="003A40D7">
              <w:rPr>
                <w:b/>
                <w:sz w:val="20"/>
                <w:szCs w:val="20"/>
              </w:rPr>
              <w:t>(W)</w:t>
            </w:r>
          </w:p>
          <w:p w:rsidR="0087796D" w:rsidRPr="003A40D7" w:rsidRDefault="0087796D" w:rsidP="0087796D">
            <w:pPr>
              <w:pStyle w:val="Default"/>
              <w:numPr>
                <w:ilvl w:val="0"/>
                <w:numId w:val="13"/>
              </w:numPr>
              <w:rPr>
                <w:sz w:val="20"/>
                <w:szCs w:val="20"/>
              </w:rPr>
            </w:pPr>
            <w:r w:rsidRPr="003A40D7">
              <w:rPr>
                <w:sz w:val="20"/>
                <w:szCs w:val="20"/>
              </w:rPr>
              <w:t xml:space="preserve">Homework / written work using the same sources, e.g. a question (a) and (b), such as: (a) </w:t>
            </w:r>
            <w:r w:rsidRPr="003A40D7">
              <w:rPr>
                <w:i/>
                <w:sz w:val="20"/>
                <w:szCs w:val="20"/>
              </w:rPr>
              <w:t>‘To what extent do Sources A and D agree on Bismarck’s aims in 1862?’</w:t>
            </w:r>
            <w:r w:rsidRPr="003A40D7">
              <w:rPr>
                <w:sz w:val="20"/>
                <w:szCs w:val="20"/>
              </w:rPr>
              <w:t xml:space="preserve"> and (b) </w:t>
            </w:r>
            <w:r w:rsidRPr="003A40D7">
              <w:rPr>
                <w:i/>
                <w:sz w:val="20"/>
                <w:szCs w:val="20"/>
              </w:rPr>
              <w:t>‘Bismarck was only interested in the expansion of Prussia.’</w:t>
            </w:r>
            <w:r w:rsidRPr="003A40D7">
              <w:rPr>
                <w:sz w:val="20"/>
                <w:szCs w:val="20"/>
              </w:rPr>
              <w:t xml:space="preserve"> How far do these sources support this judgement? </w:t>
            </w:r>
            <w:r w:rsidRPr="003A40D7">
              <w:rPr>
                <w:b/>
                <w:sz w:val="20"/>
                <w:szCs w:val="20"/>
              </w:rPr>
              <w:t>(I) (H)</w:t>
            </w:r>
            <w:r w:rsidRPr="003A40D7">
              <w:rPr>
                <w:sz w:val="20"/>
                <w:szCs w:val="20"/>
              </w:rPr>
              <w:t xml:space="preserve"> </w:t>
            </w:r>
          </w:p>
        </w:tc>
        <w:tc>
          <w:tcPr>
            <w:tcW w:w="3828" w:type="dxa"/>
          </w:tcPr>
          <w:p w:rsidR="0087796D" w:rsidRPr="003A40D7" w:rsidRDefault="0087796D" w:rsidP="00DC5DB1">
            <w:pPr>
              <w:rPr>
                <w:rFonts w:ascii="Arial" w:eastAsiaTheme="minorEastAsia" w:hAnsi="Arial" w:cs="Arial"/>
                <w:b/>
                <w:sz w:val="20"/>
                <w:szCs w:val="20"/>
                <w:lang w:eastAsia="en-GB"/>
              </w:rPr>
            </w:pPr>
            <w:r>
              <w:rPr>
                <w:rFonts w:ascii="Arial" w:eastAsiaTheme="minorEastAsia" w:hAnsi="Arial" w:cs="Arial"/>
                <w:b/>
                <w:sz w:val="20"/>
                <w:szCs w:val="20"/>
                <w:lang w:eastAsia="en-GB"/>
              </w:rPr>
              <w:t xml:space="preserve">Textbooks, e.g. </w:t>
            </w:r>
          </w:p>
          <w:p w:rsidR="0087796D" w:rsidRPr="003A40D7" w:rsidRDefault="0087796D" w:rsidP="0087796D">
            <w:pPr>
              <w:pStyle w:val="ListParagraph"/>
              <w:numPr>
                <w:ilvl w:val="0"/>
                <w:numId w:val="13"/>
              </w:numPr>
              <w:tabs>
                <w:tab w:val="left" w:pos="11640"/>
              </w:tabs>
              <w:rPr>
                <w:rFonts w:cs="Arial"/>
              </w:rPr>
            </w:pPr>
            <w:r w:rsidRPr="003A40D7">
              <w:rPr>
                <w:rFonts w:cs="Arial"/>
                <w:i/>
              </w:rPr>
              <w:t>The Unification of Germany</w:t>
            </w:r>
            <w:r w:rsidRPr="003A40D7">
              <w:rPr>
                <w:rFonts w:cs="Arial"/>
              </w:rPr>
              <w:t xml:space="preserve"> by A Farmer and A Stiles, chapters 3 and 4</w:t>
            </w:r>
          </w:p>
          <w:p w:rsidR="0087796D" w:rsidRPr="003A40D7" w:rsidRDefault="0087796D" w:rsidP="0087796D">
            <w:pPr>
              <w:pStyle w:val="ListParagraph"/>
              <w:numPr>
                <w:ilvl w:val="0"/>
                <w:numId w:val="13"/>
              </w:numPr>
              <w:rPr>
                <w:rFonts w:cs="Arial"/>
              </w:rPr>
            </w:pPr>
            <w:r w:rsidRPr="003A40D7">
              <w:rPr>
                <w:rFonts w:cs="Arial"/>
              </w:rPr>
              <w:t xml:space="preserve">D G Williamson </w:t>
            </w:r>
            <w:r w:rsidRPr="003A40D7">
              <w:rPr>
                <w:rFonts w:cs="Arial"/>
                <w:i/>
              </w:rPr>
              <w:t>Bismarck and Germany</w:t>
            </w:r>
            <w:r w:rsidRPr="003A40D7">
              <w:rPr>
                <w:rFonts w:cs="Arial"/>
              </w:rPr>
              <w:t xml:space="preserve"> provides a very good range of sources.</w:t>
            </w:r>
          </w:p>
          <w:p w:rsidR="0087796D" w:rsidRPr="003A40D7" w:rsidRDefault="0087796D" w:rsidP="0087796D">
            <w:pPr>
              <w:pStyle w:val="ListParagraph"/>
              <w:numPr>
                <w:ilvl w:val="0"/>
                <w:numId w:val="13"/>
              </w:numPr>
              <w:rPr>
                <w:rFonts w:cs="Arial"/>
              </w:rPr>
            </w:pPr>
            <w:r w:rsidRPr="003A40D7">
              <w:rPr>
                <w:rFonts w:cs="Arial"/>
                <w:i/>
              </w:rPr>
              <w:t>The Unification of Germany</w:t>
            </w:r>
            <w:r w:rsidRPr="003A40D7">
              <w:rPr>
                <w:rFonts w:cs="Arial"/>
              </w:rPr>
              <w:t xml:space="preserve"> by M Gorman, Cambridge 1989, chapters 3 and 4</w:t>
            </w:r>
          </w:p>
          <w:p w:rsidR="0087796D" w:rsidRPr="003A40D7" w:rsidRDefault="0087796D" w:rsidP="0087796D">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p</w:t>
            </w:r>
            <w:r>
              <w:rPr>
                <w:rFonts w:cs="Arial"/>
              </w:rPr>
              <w:t>p</w:t>
            </w:r>
            <w:r w:rsidRPr="003A40D7">
              <w:rPr>
                <w:rFonts w:cs="Arial"/>
              </w:rPr>
              <w:t>84</w:t>
            </w:r>
            <w:r>
              <w:rPr>
                <w:rFonts w:cs="Arial"/>
              </w:rPr>
              <w:t>–</w:t>
            </w:r>
            <w:r w:rsidRPr="003A40D7">
              <w:rPr>
                <w:rFonts w:cs="Arial"/>
              </w:rPr>
              <w:t>87</w:t>
            </w:r>
          </w:p>
        </w:tc>
      </w:tr>
      <w:tr w:rsidR="0087796D" w:rsidRPr="003A40D7" w:rsidTr="0087796D">
        <w:tc>
          <w:tcPr>
            <w:tcW w:w="2127" w:type="dxa"/>
          </w:tcPr>
          <w:p w:rsidR="0087796D" w:rsidRPr="003A40D7" w:rsidRDefault="0087796D" w:rsidP="00DC5DB1">
            <w:pPr>
              <w:rPr>
                <w:rFonts w:ascii="Arial" w:hAnsi="Arial" w:cs="Arial"/>
                <w:sz w:val="20"/>
                <w:szCs w:val="20"/>
              </w:rPr>
            </w:pPr>
            <w:r w:rsidRPr="003A40D7">
              <w:rPr>
                <w:rFonts w:ascii="Arial" w:hAnsi="Arial" w:cs="Arial"/>
                <w:sz w:val="20"/>
                <w:szCs w:val="20"/>
                <w:lang w:eastAsia="en-GB"/>
              </w:rPr>
              <w:t>Internal policies</w:t>
            </w:r>
          </w:p>
        </w:tc>
        <w:tc>
          <w:tcPr>
            <w:tcW w:w="8646" w:type="dxa"/>
          </w:tcPr>
          <w:p w:rsidR="0087796D" w:rsidRPr="003A40D7" w:rsidRDefault="0087796D" w:rsidP="0087796D">
            <w:pPr>
              <w:pStyle w:val="Default"/>
              <w:numPr>
                <w:ilvl w:val="0"/>
                <w:numId w:val="13"/>
              </w:numPr>
              <w:rPr>
                <w:sz w:val="20"/>
                <w:szCs w:val="20"/>
              </w:rPr>
            </w:pPr>
            <w:r w:rsidRPr="003A40D7">
              <w:rPr>
                <w:sz w:val="20"/>
                <w:szCs w:val="20"/>
              </w:rPr>
              <w:t xml:space="preserve">Teacher-led introduction to German domestic policy, to a limited extent in the 1850s and then from 1862 onwards, with a focus on a link between domestic affairs and the unification process. </w:t>
            </w:r>
            <w:r w:rsidRPr="003A40D7">
              <w:rPr>
                <w:b/>
                <w:sz w:val="20"/>
                <w:szCs w:val="20"/>
              </w:rPr>
              <w:t>(W)</w:t>
            </w:r>
          </w:p>
          <w:p w:rsidR="0087796D" w:rsidRPr="003A40D7" w:rsidRDefault="0087796D" w:rsidP="0087796D">
            <w:pPr>
              <w:pStyle w:val="Default"/>
              <w:numPr>
                <w:ilvl w:val="0"/>
                <w:numId w:val="13"/>
              </w:numPr>
              <w:rPr>
                <w:sz w:val="20"/>
                <w:szCs w:val="20"/>
              </w:rPr>
            </w:pPr>
            <w:r w:rsidRPr="003A40D7">
              <w:rPr>
                <w:sz w:val="20"/>
                <w:szCs w:val="20"/>
              </w:rPr>
              <w:t>The central focus of this part of the topic should be on ensuring that the relationship between the various domestic policies pursued and unification are understood. A lot of detail on the domestic policies themselves need not be known.</w:t>
            </w:r>
          </w:p>
          <w:p w:rsidR="0087796D" w:rsidRPr="003A40D7" w:rsidRDefault="0087796D" w:rsidP="0087796D">
            <w:pPr>
              <w:pStyle w:val="Default"/>
              <w:numPr>
                <w:ilvl w:val="0"/>
                <w:numId w:val="13"/>
              </w:numPr>
              <w:rPr>
                <w:color w:val="auto"/>
                <w:sz w:val="20"/>
                <w:szCs w:val="20"/>
              </w:rPr>
            </w:pPr>
            <w:r w:rsidRPr="003A40D7">
              <w:rPr>
                <w:color w:val="auto"/>
                <w:sz w:val="20"/>
                <w:szCs w:val="20"/>
              </w:rPr>
              <w:lastRenderedPageBreak/>
              <w:t>Research tasks, by pairs or small groups. Identify the links between / importance for:</w:t>
            </w:r>
          </w:p>
          <w:p w:rsidR="0087796D" w:rsidRPr="003A40D7" w:rsidRDefault="0087796D" w:rsidP="0087796D">
            <w:pPr>
              <w:pStyle w:val="Default"/>
              <w:numPr>
                <w:ilvl w:val="1"/>
                <w:numId w:val="13"/>
              </w:numPr>
              <w:rPr>
                <w:color w:val="auto"/>
                <w:sz w:val="20"/>
                <w:szCs w:val="20"/>
              </w:rPr>
            </w:pPr>
            <w:r w:rsidRPr="003A40D7">
              <w:rPr>
                <w:color w:val="auto"/>
                <w:sz w:val="20"/>
                <w:szCs w:val="20"/>
              </w:rPr>
              <w:t>The growth of liberalism</w:t>
            </w:r>
          </w:p>
          <w:p w:rsidR="0087796D" w:rsidRPr="003A40D7" w:rsidRDefault="0087796D" w:rsidP="0087796D">
            <w:pPr>
              <w:pStyle w:val="Default"/>
              <w:numPr>
                <w:ilvl w:val="1"/>
                <w:numId w:val="13"/>
              </w:numPr>
              <w:rPr>
                <w:color w:val="auto"/>
                <w:sz w:val="20"/>
                <w:szCs w:val="20"/>
              </w:rPr>
            </w:pPr>
            <w:r w:rsidRPr="003A40D7">
              <w:rPr>
                <w:color w:val="auto"/>
                <w:sz w:val="20"/>
                <w:szCs w:val="20"/>
              </w:rPr>
              <w:t>Industrialisation</w:t>
            </w:r>
          </w:p>
          <w:p w:rsidR="0087796D" w:rsidRPr="003A40D7" w:rsidRDefault="0087796D" w:rsidP="0087796D">
            <w:pPr>
              <w:pStyle w:val="Default"/>
              <w:numPr>
                <w:ilvl w:val="1"/>
                <w:numId w:val="13"/>
              </w:numPr>
              <w:rPr>
                <w:color w:val="auto"/>
                <w:sz w:val="20"/>
                <w:szCs w:val="20"/>
              </w:rPr>
            </w:pPr>
            <w:r w:rsidRPr="003A40D7">
              <w:rPr>
                <w:color w:val="auto"/>
                <w:sz w:val="20"/>
                <w:szCs w:val="20"/>
              </w:rPr>
              <w:t>Agricultural reform</w:t>
            </w:r>
          </w:p>
          <w:p w:rsidR="0087796D" w:rsidRPr="003A40D7" w:rsidRDefault="0087796D" w:rsidP="0087796D">
            <w:pPr>
              <w:pStyle w:val="Default"/>
              <w:numPr>
                <w:ilvl w:val="1"/>
                <w:numId w:val="13"/>
              </w:numPr>
              <w:rPr>
                <w:color w:val="auto"/>
                <w:sz w:val="20"/>
                <w:szCs w:val="20"/>
              </w:rPr>
            </w:pPr>
            <w:r w:rsidRPr="003A40D7">
              <w:rPr>
                <w:color w:val="auto"/>
                <w:sz w:val="20"/>
                <w:szCs w:val="20"/>
              </w:rPr>
              <w:t>Army reform</w:t>
            </w:r>
          </w:p>
          <w:p w:rsidR="0087796D" w:rsidRPr="003A40D7" w:rsidRDefault="0087796D" w:rsidP="0087796D">
            <w:pPr>
              <w:pStyle w:val="Default"/>
              <w:numPr>
                <w:ilvl w:val="1"/>
                <w:numId w:val="13"/>
              </w:numPr>
              <w:rPr>
                <w:color w:val="auto"/>
                <w:sz w:val="20"/>
                <w:szCs w:val="20"/>
              </w:rPr>
            </w:pPr>
            <w:r w:rsidRPr="003A40D7">
              <w:rPr>
                <w:color w:val="auto"/>
                <w:sz w:val="20"/>
                <w:szCs w:val="20"/>
              </w:rPr>
              <w:t>The constitutional crisis of 1860-1862</w:t>
            </w:r>
          </w:p>
          <w:p w:rsidR="0087796D" w:rsidRPr="003A40D7" w:rsidRDefault="0087796D" w:rsidP="0087796D">
            <w:pPr>
              <w:pStyle w:val="Default"/>
              <w:numPr>
                <w:ilvl w:val="1"/>
                <w:numId w:val="13"/>
              </w:numPr>
              <w:rPr>
                <w:color w:val="auto"/>
                <w:sz w:val="20"/>
                <w:szCs w:val="20"/>
              </w:rPr>
            </w:pPr>
            <w:r w:rsidRPr="003A40D7">
              <w:rPr>
                <w:color w:val="auto"/>
                <w:sz w:val="20"/>
                <w:szCs w:val="20"/>
              </w:rPr>
              <w:t xml:space="preserve">The unification process. </w:t>
            </w:r>
            <w:r w:rsidRPr="003A40D7">
              <w:rPr>
                <w:b/>
                <w:color w:val="auto"/>
                <w:sz w:val="20"/>
                <w:szCs w:val="20"/>
              </w:rPr>
              <w:t>(G) (P)</w:t>
            </w:r>
          </w:p>
          <w:p w:rsidR="0087796D" w:rsidRPr="003A40D7" w:rsidRDefault="0087796D" w:rsidP="0087796D">
            <w:pPr>
              <w:pStyle w:val="Default"/>
              <w:numPr>
                <w:ilvl w:val="0"/>
                <w:numId w:val="13"/>
              </w:numPr>
              <w:rPr>
                <w:color w:val="auto"/>
                <w:sz w:val="20"/>
                <w:szCs w:val="20"/>
              </w:rPr>
            </w:pPr>
            <w:r w:rsidRPr="003A40D7">
              <w:rPr>
                <w:color w:val="auto"/>
                <w:sz w:val="20"/>
                <w:szCs w:val="20"/>
              </w:rPr>
              <w:t xml:space="preserve">Whole class discussion on theme of: </w:t>
            </w:r>
            <w:r w:rsidRPr="003A40D7">
              <w:rPr>
                <w:i/>
                <w:color w:val="auto"/>
                <w:sz w:val="20"/>
                <w:szCs w:val="20"/>
              </w:rPr>
              <w:t>‘How important were domestic changes in Prussia and Germany as whole for the unification process?’</w:t>
            </w:r>
            <w:r w:rsidRPr="003A40D7">
              <w:rPr>
                <w:color w:val="auto"/>
                <w:sz w:val="20"/>
                <w:szCs w:val="20"/>
              </w:rPr>
              <w:t xml:space="preserve"> </w:t>
            </w:r>
            <w:r w:rsidRPr="003A40D7">
              <w:rPr>
                <w:b/>
                <w:color w:val="auto"/>
                <w:sz w:val="20"/>
                <w:szCs w:val="20"/>
              </w:rPr>
              <w:t>(W)</w:t>
            </w:r>
          </w:p>
          <w:p w:rsidR="0087796D" w:rsidRPr="003A40D7" w:rsidRDefault="0087796D" w:rsidP="0087796D">
            <w:pPr>
              <w:pStyle w:val="Default"/>
              <w:numPr>
                <w:ilvl w:val="0"/>
                <w:numId w:val="13"/>
              </w:numPr>
              <w:rPr>
                <w:color w:val="auto"/>
                <w:sz w:val="20"/>
                <w:szCs w:val="20"/>
              </w:rPr>
            </w:pPr>
            <w:r w:rsidRPr="003A40D7">
              <w:rPr>
                <w:color w:val="auto"/>
                <w:sz w:val="20"/>
                <w:szCs w:val="20"/>
              </w:rPr>
              <w:t>Provide learners with a selection of sources which have a focus on Bismarck’s domestic policy and prepare a worksheet with questions which have a focus on:</w:t>
            </w:r>
          </w:p>
          <w:p w:rsidR="0087796D" w:rsidRPr="003A40D7" w:rsidRDefault="0087796D" w:rsidP="0087796D">
            <w:pPr>
              <w:pStyle w:val="Default"/>
              <w:numPr>
                <w:ilvl w:val="1"/>
                <w:numId w:val="13"/>
              </w:numPr>
              <w:rPr>
                <w:color w:val="auto"/>
                <w:sz w:val="20"/>
                <w:szCs w:val="20"/>
              </w:rPr>
            </w:pPr>
            <w:r w:rsidRPr="003A40D7">
              <w:rPr>
                <w:color w:val="auto"/>
                <w:sz w:val="20"/>
                <w:szCs w:val="20"/>
              </w:rPr>
              <w:t>Comprehension</w:t>
            </w:r>
          </w:p>
          <w:p w:rsidR="0087796D" w:rsidRPr="003A40D7" w:rsidRDefault="0087796D" w:rsidP="0087796D">
            <w:pPr>
              <w:pStyle w:val="Default"/>
              <w:numPr>
                <w:ilvl w:val="1"/>
                <w:numId w:val="13"/>
              </w:numPr>
              <w:rPr>
                <w:color w:val="auto"/>
                <w:sz w:val="20"/>
                <w:szCs w:val="20"/>
              </w:rPr>
            </w:pPr>
            <w:r w:rsidRPr="003A40D7">
              <w:rPr>
                <w:color w:val="auto"/>
                <w:sz w:val="20"/>
                <w:szCs w:val="20"/>
              </w:rPr>
              <w:t>Recognising difference between fact, opinion and interpretation</w:t>
            </w:r>
          </w:p>
          <w:p w:rsidR="0087796D" w:rsidRPr="003A40D7" w:rsidRDefault="0087796D" w:rsidP="0087796D">
            <w:pPr>
              <w:pStyle w:val="Default"/>
              <w:numPr>
                <w:ilvl w:val="1"/>
                <w:numId w:val="13"/>
              </w:numPr>
              <w:rPr>
                <w:b/>
                <w:color w:val="auto"/>
                <w:sz w:val="20"/>
                <w:szCs w:val="20"/>
              </w:rPr>
            </w:pPr>
            <w:r w:rsidRPr="003A40D7">
              <w:rPr>
                <w:color w:val="auto"/>
                <w:sz w:val="20"/>
                <w:szCs w:val="20"/>
              </w:rPr>
              <w:t xml:space="preserve">Cross-referencing between sources. </w:t>
            </w:r>
            <w:r w:rsidRPr="003A40D7">
              <w:rPr>
                <w:b/>
                <w:color w:val="auto"/>
                <w:sz w:val="20"/>
                <w:szCs w:val="20"/>
              </w:rPr>
              <w:t>(W) (G) (P)</w:t>
            </w:r>
          </w:p>
          <w:p w:rsidR="0087796D" w:rsidRPr="003A40D7" w:rsidRDefault="0087796D" w:rsidP="0087796D">
            <w:pPr>
              <w:pStyle w:val="Default"/>
              <w:numPr>
                <w:ilvl w:val="0"/>
                <w:numId w:val="13"/>
              </w:numPr>
              <w:rPr>
                <w:sz w:val="20"/>
                <w:szCs w:val="20"/>
              </w:rPr>
            </w:pPr>
            <w:r w:rsidRPr="003A40D7">
              <w:rPr>
                <w:color w:val="auto"/>
                <w:sz w:val="20"/>
                <w:szCs w:val="20"/>
              </w:rPr>
              <w:t xml:space="preserve">Homework / written work: using the sources </w:t>
            </w:r>
            <w:r w:rsidRPr="003A40D7">
              <w:rPr>
                <w:i/>
                <w:color w:val="auto"/>
                <w:sz w:val="20"/>
                <w:szCs w:val="20"/>
              </w:rPr>
              <w:t xml:space="preserve">‘Domestic policies and events had </w:t>
            </w:r>
            <w:r w:rsidRPr="003A40D7">
              <w:rPr>
                <w:i/>
                <w:sz w:val="20"/>
                <w:szCs w:val="20"/>
              </w:rPr>
              <w:t>little impact on German Unification.’ How far do these sources support this judgement?</w:t>
            </w:r>
            <w:r w:rsidRPr="003A40D7">
              <w:rPr>
                <w:b/>
                <w:i/>
                <w:sz w:val="20"/>
                <w:szCs w:val="20"/>
              </w:rPr>
              <w:t xml:space="preserve"> </w:t>
            </w:r>
            <w:r w:rsidRPr="003A40D7">
              <w:rPr>
                <w:b/>
                <w:sz w:val="20"/>
                <w:szCs w:val="20"/>
              </w:rPr>
              <w:t>(I) (H)</w:t>
            </w:r>
          </w:p>
        </w:tc>
        <w:tc>
          <w:tcPr>
            <w:tcW w:w="3828" w:type="dxa"/>
          </w:tcPr>
          <w:p w:rsidR="0087796D" w:rsidRPr="003A40D7" w:rsidRDefault="0087796D" w:rsidP="00DC5DB1">
            <w:pPr>
              <w:rPr>
                <w:rFonts w:ascii="Arial" w:eastAsiaTheme="minorEastAsia" w:hAnsi="Arial" w:cs="Arial"/>
                <w:b/>
                <w:sz w:val="20"/>
                <w:szCs w:val="20"/>
                <w:lang w:eastAsia="en-GB"/>
              </w:rPr>
            </w:pPr>
            <w:r>
              <w:rPr>
                <w:rFonts w:ascii="Arial" w:eastAsiaTheme="minorEastAsia" w:hAnsi="Arial" w:cs="Arial"/>
                <w:b/>
                <w:sz w:val="20"/>
                <w:szCs w:val="20"/>
                <w:lang w:eastAsia="en-GB"/>
              </w:rPr>
              <w:lastRenderedPageBreak/>
              <w:t xml:space="preserve">Textbooks, e.g. </w:t>
            </w:r>
          </w:p>
          <w:p w:rsidR="0087796D" w:rsidRPr="003A40D7" w:rsidRDefault="0087796D" w:rsidP="0087796D">
            <w:pPr>
              <w:pStyle w:val="ListParagraph"/>
              <w:numPr>
                <w:ilvl w:val="0"/>
                <w:numId w:val="13"/>
              </w:numPr>
              <w:tabs>
                <w:tab w:val="left" w:pos="11640"/>
              </w:tabs>
              <w:rPr>
                <w:rFonts w:cs="Arial"/>
              </w:rPr>
            </w:pPr>
            <w:r w:rsidRPr="003A40D7">
              <w:rPr>
                <w:rFonts w:cs="Arial"/>
                <w:i/>
              </w:rPr>
              <w:t>The Unification of Germany</w:t>
            </w:r>
            <w:r w:rsidRPr="003A40D7">
              <w:rPr>
                <w:rFonts w:cs="Arial"/>
              </w:rPr>
              <w:t xml:space="preserve"> by A Farmer and A Stiles, chapters 3 and 4</w:t>
            </w:r>
          </w:p>
          <w:p w:rsidR="0087796D" w:rsidRPr="003A40D7" w:rsidRDefault="0087796D" w:rsidP="0087796D">
            <w:pPr>
              <w:pStyle w:val="ListParagraph"/>
              <w:numPr>
                <w:ilvl w:val="0"/>
                <w:numId w:val="13"/>
              </w:numPr>
              <w:rPr>
                <w:rFonts w:cs="Arial"/>
              </w:rPr>
            </w:pPr>
            <w:r w:rsidRPr="003A40D7">
              <w:rPr>
                <w:rFonts w:cs="Arial"/>
                <w:i/>
              </w:rPr>
              <w:t>The Unification of Germany</w:t>
            </w:r>
            <w:r w:rsidRPr="003A40D7">
              <w:rPr>
                <w:rFonts w:cs="Arial"/>
              </w:rPr>
              <w:t xml:space="preserve"> by M Gorman, Cambridge 1989, chapter 3</w:t>
            </w:r>
          </w:p>
          <w:p w:rsidR="0087796D" w:rsidRPr="003A40D7" w:rsidRDefault="0087796D" w:rsidP="0087796D">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t>
            </w:r>
            <w:r w:rsidRPr="003A40D7">
              <w:rPr>
                <w:rFonts w:cs="Arial"/>
              </w:rPr>
              <w:lastRenderedPageBreak/>
              <w:t>Williams, p</w:t>
            </w:r>
            <w:r>
              <w:rPr>
                <w:rFonts w:cs="Arial"/>
              </w:rPr>
              <w:t>p</w:t>
            </w:r>
            <w:r w:rsidRPr="003A40D7">
              <w:rPr>
                <w:rFonts w:cs="Arial"/>
              </w:rPr>
              <w:t>84</w:t>
            </w:r>
            <w:r>
              <w:rPr>
                <w:rFonts w:cs="Arial"/>
              </w:rPr>
              <w:t>–</w:t>
            </w:r>
            <w:r w:rsidRPr="003A40D7">
              <w:rPr>
                <w:rFonts w:cs="Arial"/>
              </w:rPr>
              <w:t>87</w:t>
            </w:r>
          </w:p>
        </w:tc>
      </w:tr>
      <w:tr w:rsidR="0087796D" w:rsidRPr="003A40D7" w:rsidTr="0087796D">
        <w:tc>
          <w:tcPr>
            <w:tcW w:w="2127" w:type="dxa"/>
          </w:tcPr>
          <w:p w:rsidR="0087796D" w:rsidRPr="003A40D7" w:rsidRDefault="0087796D" w:rsidP="00DC5DB1">
            <w:pPr>
              <w:rPr>
                <w:rFonts w:ascii="Arial" w:hAnsi="Arial" w:cs="Arial"/>
                <w:sz w:val="20"/>
                <w:szCs w:val="20"/>
              </w:rPr>
            </w:pPr>
            <w:r w:rsidRPr="003A40D7">
              <w:rPr>
                <w:rFonts w:ascii="Arial" w:hAnsi="Arial" w:cs="Arial"/>
                <w:sz w:val="20"/>
                <w:szCs w:val="20"/>
                <w:lang w:eastAsia="en-GB"/>
              </w:rPr>
              <w:lastRenderedPageBreak/>
              <w:t>Wars of unification</w:t>
            </w:r>
          </w:p>
        </w:tc>
        <w:tc>
          <w:tcPr>
            <w:tcW w:w="8646" w:type="dxa"/>
          </w:tcPr>
          <w:p w:rsidR="0087796D" w:rsidRPr="003A40D7" w:rsidRDefault="0087796D" w:rsidP="0087796D">
            <w:pPr>
              <w:pStyle w:val="Default"/>
              <w:numPr>
                <w:ilvl w:val="0"/>
                <w:numId w:val="13"/>
              </w:numPr>
              <w:rPr>
                <w:b/>
                <w:sz w:val="20"/>
                <w:szCs w:val="20"/>
              </w:rPr>
            </w:pPr>
            <w:r w:rsidRPr="003A40D7">
              <w:rPr>
                <w:sz w:val="20"/>
                <w:szCs w:val="20"/>
              </w:rPr>
              <w:t xml:space="preserve">Teacher-led introduction to the role played by Bismarck’s’ foreign policy and the three wars in the unification process. </w:t>
            </w:r>
            <w:r w:rsidRPr="003A40D7">
              <w:rPr>
                <w:b/>
                <w:sz w:val="20"/>
                <w:szCs w:val="20"/>
              </w:rPr>
              <w:t>(W)</w:t>
            </w:r>
          </w:p>
          <w:p w:rsidR="0087796D" w:rsidRPr="003A40D7" w:rsidRDefault="0087796D" w:rsidP="0087796D">
            <w:pPr>
              <w:pStyle w:val="Default"/>
              <w:numPr>
                <w:ilvl w:val="0"/>
                <w:numId w:val="13"/>
              </w:numPr>
              <w:rPr>
                <w:color w:val="auto"/>
                <w:sz w:val="20"/>
                <w:szCs w:val="20"/>
              </w:rPr>
            </w:pPr>
            <w:r w:rsidRPr="003A40D7">
              <w:rPr>
                <w:sz w:val="20"/>
                <w:szCs w:val="20"/>
              </w:rPr>
              <w:t xml:space="preserve">The central focus of this major part of the whole key question (and it probably needs more time allocated to it than the other two parts of the key question) should be on the importance of the three wars and foreign policy, such as that towards Russia and the </w:t>
            </w:r>
            <w:r w:rsidRPr="003A40D7">
              <w:rPr>
                <w:color w:val="auto"/>
                <w:sz w:val="20"/>
                <w:szCs w:val="20"/>
              </w:rPr>
              <w:t>UK, to Germany’s unification.</w:t>
            </w:r>
          </w:p>
          <w:p w:rsidR="0087796D" w:rsidRPr="003A40D7" w:rsidRDefault="0087796D" w:rsidP="0087796D">
            <w:pPr>
              <w:pStyle w:val="Default"/>
              <w:numPr>
                <w:ilvl w:val="0"/>
                <w:numId w:val="13"/>
              </w:numPr>
              <w:rPr>
                <w:color w:val="auto"/>
                <w:sz w:val="20"/>
                <w:szCs w:val="20"/>
              </w:rPr>
            </w:pPr>
            <w:r w:rsidRPr="003A40D7">
              <w:rPr>
                <w:color w:val="auto"/>
                <w:sz w:val="20"/>
                <w:szCs w:val="20"/>
              </w:rPr>
              <w:t>Research tasks, by individual learners or in pairs:</w:t>
            </w:r>
          </w:p>
          <w:p w:rsidR="0087796D" w:rsidRPr="003A40D7" w:rsidRDefault="0087796D" w:rsidP="0087796D">
            <w:pPr>
              <w:pStyle w:val="Default"/>
              <w:numPr>
                <w:ilvl w:val="1"/>
                <w:numId w:val="13"/>
              </w:numPr>
              <w:rPr>
                <w:color w:val="auto"/>
                <w:sz w:val="20"/>
                <w:szCs w:val="20"/>
              </w:rPr>
            </w:pPr>
            <w:r w:rsidRPr="003A40D7">
              <w:rPr>
                <w:color w:val="auto"/>
                <w:sz w:val="20"/>
                <w:szCs w:val="20"/>
              </w:rPr>
              <w:t>Identify the part played by Bismarck’s foreign policy in German unification, from 1862-1871;</w:t>
            </w:r>
          </w:p>
          <w:p w:rsidR="0087796D" w:rsidRPr="00FE2FC6" w:rsidRDefault="0087796D" w:rsidP="0087796D">
            <w:pPr>
              <w:pStyle w:val="Default"/>
              <w:numPr>
                <w:ilvl w:val="1"/>
                <w:numId w:val="13"/>
              </w:numPr>
              <w:rPr>
                <w:rFonts w:ascii="Times New Roman" w:hAnsi="Times New Roman" w:cs="Times New Roman"/>
                <w:color w:val="auto"/>
              </w:rPr>
            </w:pPr>
            <w:r w:rsidRPr="003A40D7">
              <w:rPr>
                <w:color w:val="auto"/>
                <w:sz w:val="20"/>
                <w:szCs w:val="20"/>
              </w:rPr>
              <w:t>Identify the role played by the Danish War in German unification (e.g. causes / course / results)</w:t>
            </w:r>
          </w:p>
          <w:p w:rsidR="0087796D" w:rsidRPr="003A40D7" w:rsidRDefault="0087796D" w:rsidP="0087796D">
            <w:pPr>
              <w:pStyle w:val="Default"/>
              <w:numPr>
                <w:ilvl w:val="1"/>
                <w:numId w:val="13"/>
              </w:numPr>
              <w:rPr>
                <w:color w:val="auto"/>
                <w:sz w:val="20"/>
                <w:szCs w:val="20"/>
              </w:rPr>
            </w:pPr>
            <w:r w:rsidRPr="003A40D7">
              <w:rPr>
                <w:color w:val="auto"/>
                <w:sz w:val="20"/>
                <w:szCs w:val="20"/>
              </w:rPr>
              <w:t>Identify the part played by the Austrian War in German unification;</w:t>
            </w:r>
          </w:p>
          <w:p w:rsidR="0087796D" w:rsidRPr="003A40D7" w:rsidRDefault="0087796D" w:rsidP="0087796D">
            <w:pPr>
              <w:pStyle w:val="Default"/>
              <w:numPr>
                <w:ilvl w:val="1"/>
                <w:numId w:val="13"/>
              </w:numPr>
              <w:rPr>
                <w:color w:val="auto"/>
                <w:sz w:val="20"/>
                <w:szCs w:val="20"/>
              </w:rPr>
            </w:pPr>
            <w:r w:rsidRPr="003A40D7">
              <w:rPr>
                <w:color w:val="auto"/>
                <w:sz w:val="20"/>
                <w:szCs w:val="20"/>
              </w:rPr>
              <w:t xml:space="preserve">Identify the part played by the French War in German unification. </w:t>
            </w:r>
            <w:r w:rsidRPr="003A40D7">
              <w:rPr>
                <w:b/>
                <w:color w:val="auto"/>
                <w:sz w:val="20"/>
                <w:szCs w:val="20"/>
              </w:rPr>
              <w:t>(P) (I)</w:t>
            </w:r>
          </w:p>
          <w:p w:rsidR="0087796D" w:rsidRPr="003A40D7" w:rsidRDefault="0087796D" w:rsidP="0087796D">
            <w:pPr>
              <w:pStyle w:val="Default"/>
              <w:numPr>
                <w:ilvl w:val="0"/>
                <w:numId w:val="13"/>
              </w:numPr>
              <w:rPr>
                <w:color w:val="auto"/>
                <w:sz w:val="20"/>
                <w:szCs w:val="20"/>
              </w:rPr>
            </w:pPr>
            <w:r w:rsidRPr="003A40D7">
              <w:rPr>
                <w:color w:val="auto"/>
                <w:sz w:val="20"/>
                <w:szCs w:val="20"/>
              </w:rPr>
              <w:t>Whole class discussion(s) on themes of:</w:t>
            </w:r>
          </w:p>
          <w:p w:rsidR="0087796D" w:rsidRPr="003A40D7" w:rsidRDefault="0087796D" w:rsidP="0087796D">
            <w:pPr>
              <w:pStyle w:val="Default"/>
              <w:numPr>
                <w:ilvl w:val="1"/>
                <w:numId w:val="13"/>
              </w:numPr>
              <w:rPr>
                <w:color w:val="auto"/>
                <w:sz w:val="20"/>
                <w:szCs w:val="20"/>
              </w:rPr>
            </w:pPr>
            <w:r w:rsidRPr="003A40D7">
              <w:rPr>
                <w:i/>
                <w:color w:val="auto"/>
                <w:sz w:val="20"/>
                <w:szCs w:val="20"/>
              </w:rPr>
              <w:t>‘Bismarck’s foreign policy: A genius at work?’</w:t>
            </w:r>
            <w:r w:rsidRPr="003A40D7">
              <w:rPr>
                <w:color w:val="auto"/>
                <w:sz w:val="20"/>
                <w:szCs w:val="20"/>
              </w:rPr>
              <w:t xml:space="preserve"> and </w:t>
            </w:r>
          </w:p>
          <w:p w:rsidR="0087796D" w:rsidRPr="003A40D7" w:rsidRDefault="0087796D" w:rsidP="0087796D">
            <w:pPr>
              <w:pStyle w:val="Default"/>
              <w:numPr>
                <w:ilvl w:val="1"/>
                <w:numId w:val="13"/>
              </w:numPr>
              <w:rPr>
                <w:b/>
                <w:color w:val="auto"/>
                <w:sz w:val="20"/>
                <w:szCs w:val="20"/>
              </w:rPr>
            </w:pPr>
            <w:r w:rsidRPr="003A40D7">
              <w:rPr>
                <w:i/>
                <w:color w:val="auto"/>
                <w:sz w:val="20"/>
                <w:szCs w:val="20"/>
              </w:rPr>
              <w:t xml:space="preserve">‘Why did war prove to be so essential for German unity? </w:t>
            </w:r>
            <w:r w:rsidRPr="003A40D7">
              <w:rPr>
                <w:b/>
                <w:color w:val="auto"/>
                <w:sz w:val="20"/>
                <w:szCs w:val="20"/>
              </w:rPr>
              <w:t>(W)</w:t>
            </w:r>
          </w:p>
          <w:p w:rsidR="0087796D" w:rsidRPr="003A40D7" w:rsidRDefault="0087796D" w:rsidP="0087796D">
            <w:pPr>
              <w:pStyle w:val="Default"/>
              <w:numPr>
                <w:ilvl w:val="0"/>
                <w:numId w:val="13"/>
              </w:numPr>
              <w:rPr>
                <w:color w:val="auto"/>
                <w:sz w:val="20"/>
                <w:szCs w:val="20"/>
              </w:rPr>
            </w:pPr>
            <w:r w:rsidRPr="003A40D7">
              <w:rPr>
                <w:color w:val="auto"/>
                <w:sz w:val="20"/>
                <w:szCs w:val="20"/>
              </w:rPr>
              <w:t>Provide learners with a selection of sources on the Franco-Prussian war. Class discussion of sources with focus on:</w:t>
            </w:r>
          </w:p>
          <w:p w:rsidR="0087796D" w:rsidRPr="003A40D7" w:rsidRDefault="0087796D" w:rsidP="0087796D">
            <w:pPr>
              <w:pStyle w:val="Default"/>
              <w:numPr>
                <w:ilvl w:val="1"/>
                <w:numId w:val="13"/>
              </w:numPr>
              <w:rPr>
                <w:color w:val="auto"/>
                <w:sz w:val="20"/>
                <w:szCs w:val="20"/>
              </w:rPr>
            </w:pPr>
            <w:r w:rsidRPr="003A40D7">
              <w:rPr>
                <w:color w:val="auto"/>
                <w:sz w:val="20"/>
                <w:szCs w:val="20"/>
              </w:rPr>
              <w:lastRenderedPageBreak/>
              <w:t xml:space="preserve">Using contextual knowledge to evaluate sources; </w:t>
            </w:r>
          </w:p>
          <w:p w:rsidR="0087796D" w:rsidRPr="003A40D7" w:rsidRDefault="0087796D" w:rsidP="0087796D">
            <w:pPr>
              <w:pStyle w:val="Default"/>
              <w:numPr>
                <w:ilvl w:val="1"/>
                <w:numId w:val="13"/>
              </w:numPr>
              <w:rPr>
                <w:color w:val="auto"/>
                <w:sz w:val="20"/>
                <w:szCs w:val="20"/>
              </w:rPr>
            </w:pPr>
            <w:r w:rsidRPr="003A40D7">
              <w:rPr>
                <w:color w:val="auto"/>
                <w:sz w:val="20"/>
                <w:szCs w:val="20"/>
              </w:rPr>
              <w:t>Reliability;</w:t>
            </w:r>
          </w:p>
          <w:p w:rsidR="0087796D" w:rsidRPr="003A40D7" w:rsidRDefault="0087796D" w:rsidP="0087796D">
            <w:pPr>
              <w:pStyle w:val="Default"/>
              <w:numPr>
                <w:ilvl w:val="1"/>
                <w:numId w:val="13"/>
              </w:numPr>
              <w:rPr>
                <w:b/>
                <w:color w:val="auto"/>
                <w:sz w:val="20"/>
                <w:szCs w:val="20"/>
              </w:rPr>
            </w:pPr>
            <w:r w:rsidRPr="003A40D7">
              <w:rPr>
                <w:color w:val="auto"/>
                <w:sz w:val="20"/>
                <w:szCs w:val="20"/>
              </w:rPr>
              <w:t xml:space="preserve">Drawing conclusions from sources. </w:t>
            </w:r>
            <w:r w:rsidRPr="003A40D7">
              <w:rPr>
                <w:b/>
                <w:color w:val="auto"/>
                <w:sz w:val="20"/>
                <w:szCs w:val="20"/>
              </w:rPr>
              <w:t>(W)</w:t>
            </w:r>
          </w:p>
          <w:p w:rsidR="0087796D" w:rsidRPr="003A40D7" w:rsidRDefault="0087796D" w:rsidP="0087796D">
            <w:pPr>
              <w:pStyle w:val="Default"/>
              <w:numPr>
                <w:ilvl w:val="0"/>
                <w:numId w:val="13"/>
              </w:numPr>
              <w:rPr>
                <w:sz w:val="20"/>
                <w:szCs w:val="20"/>
              </w:rPr>
            </w:pPr>
            <w:r w:rsidRPr="003A40D7">
              <w:rPr>
                <w:color w:val="auto"/>
                <w:sz w:val="20"/>
                <w:szCs w:val="20"/>
              </w:rPr>
              <w:t xml:space="preserve">Homework / written work: using the sources </w:t>
            </w:r>
            <w:r w:rsidRPr="003A40D7">
              <w:rPr>
                <w:sz w:val="20"/>
                <w:szCs w:val="20"/>
              </w:rPr>
              <w:t xml:space="preserve">provided above, answer question entitled: </w:t>
            </w:r>
            <w:r w:rsidRPr="003A40D7">
              <w:rPr>
                <w:i/>
                <w:sz w:val="20"/>
                <w:szCs w:val="20"/>
              </w:rPr>
              <w:t>‘The Franco-Prussian War was a vital part of the German unification process.’ How far do the sources support this view?</w:t>
            </w:r>
            <w:r>
              <w:rPr>
                <w:sz w:val="20"/>
                <w:szCs w:val="20"/>
              </w:rPr>
              <w:t xml:space="preserve"> </w:t>
            </w:r>
            <w:r w:rsidRPr="003A40D7">
              <w:rPr>
                <w:b/>
                <w:sz w:val="20"/>
                <w:szCs w:val="20"/>
              </w:rPr>
              <w:t>(I) (H)</w:t>
            </w:r>
          </w:p>
        </w:tc>
        <w:tc>
          <w:tcPr>
            <w:tcW w:w="3828" w:type="dxa"/>
          </w:tcPr>
          <w:p w:rsidR="0087796D" w:rsidRPr="003A40D7" w:rsidRDefault="0087796D" w:rsidP="00DC5DB1">
            <w:pPr>
              <w:rPr>
                <w:rFonts w:ascii="Arial" w:eastAsiaTheme="minorEastAsia" w:hAnsi="Arial" w:cs="Arial"/>
                <w:b/>
                <w:sz w:val="20"/>
                <w:szCs w:val="20"/>
                <w:lang w:eastAsia="en-GB"/>
              </w:rPr>
            </w:pPr>
            <w:r>
              <w:rPr>
                <w:rFonts w:ascii="Arial" w:eastAsiaTheme="minorEastAsia" w:hAnsi="Arial" w:cs="Arial"/>
                <w:b/>
                <w:sz w:val="20"/>
                <w:szCs w:val="20"/>
                <w:lang w:eastAsia="en-GB"/>
              </w:rPr>
              <w:lastRenderedPageBreak/>
              <w:t xml:space="preserve">Textbooks, e.g. </w:t>
            </w:r>
          </w:p>
          <w:p w:rsidR="0087796D" w:rsidRPr="003A40D7" w:rsidRDefault="0087796D" w:rsidP="0087796D">
            <w:pPr>
              <w:pStyle w:val="ListParagraph"/>
              <w:numPr>
                <w:ilvl w:val="0"/>
                <w:numId w:val="13"/>
              </w:numPr>
              <w:tabs>
                <w:tab w:val="left" w:pos="11640"/>
              </w:tabs>
              <w:rPr>
                <w:rFonts w:cs="Arial"/>
              </w:rPr>
            </w:pPr>
            <w:r w:rsidRPr="003A40D7">
              <w:rPr>
                <w:rFonts w:cs="Arial"/>
                <w:i/>
              </w:rPr>
              <w:t>The Unification of Germany</w:t>
            </w:r>
            <w:r w:rsidRPr="003A40D7">
              <w:rPr>
                <w:rFonts w:cs="Arial"/>
              </w:rPr>
              <w:t xml:space="preserve"> by A Farmer and A Stiles, chapters 3 and 4</w:t>
            </w:r>
          </w:p>
          <w:p w:rsidR="0087796D" w:rsidRPr="003A40D7" w:rsidRDefault="0087796D" w:rsidP="0087796D">
            <w:pPr>
              <w:pStyle w:val="ListParagraph"/>
              <w:numPr>
                <w:ilvl w:val="0"/>
                <w:numId w:val="13"/>
              </w:numPr>
              <w:rPr>
                <w:rFonts w:cs="Arial"/>
              </w:rPr>
            </w:pPr>
            <w:r w:rsidRPr="003A40D7">
              <w:rPr>
                <w:rFonts w:cs="Arial"/>
                <w:i/>
              </w:rPr>
              <w:t>The Unification of Germany</w:t>
            </w:r>
            <w:r w:rsidRPr="003A40D7">
              <w:rPr>
                <w:rFonts w:cs="Arial"/>
              </w:rPr>
              <w:t xml:space="preserve"> by M Gorman, Cambridge 1989, chapters 4 and 5</w:t>
            </w:r>
          </w:p>
          <w:p w:rsidR="0087796D" w:rsidRPr="003A40D7" w:rsidRDefault="0087796D" w:rsidP="0087796D">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p</w:t>
            </w:r>
            <w:r>
              <w:rPr>
                <w:rFonts w:cs="Arial"/>
              </w:rPr>
              <w:t>p</w:t>
            </w:r>
            <w:r w:rsidRPr="003A40D7">
              <w:rPr>
                <w:rFonts w:cs="Arial"/>
              </w:rPr>
              <w:t>87</w:t>
            </w:r>
            <w:r>
              <w:rPr>
                <w:rFonts w:cs="Arial"/>
              </w:rPr>
              <w:t>–</w:t>
            </w:r>
            <w:r w:rsidRPr="003A40D7">
              <w:rPr>
                <w:rFonts w:cs="Arial"/>
              </w:rPr>
              <w:t>93</w:t>
            </w:r>
          </w:p>
        </w:tc>
      </w:tr>
    </w:tbl>
    <w:p w:rsidR="0087796D" w:rsidRDefault="0087796D" w:rsidP="00B434C1">
      <w:pPr>
        <w:ind w:left="-567" w:right="43"/>
        <w:rPr>
          <w:rFonts w:ascii="Arial" w:hAnsi="Arial" w:cs="Arial"/>
          <w:color w:val="FFFFFF"/>
          <w:sz w:val="20"/>
          <w:szCs w:val="20"/>
        </w:rPr>
      </w:pPr>
    </w:p>
    <w:p w:rsidR="0087796D" w:rsidRPr="00A33EB6" w:rsidRDefault="0087796D"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13" w:name="_Toc443568627"/>
    <w:p w:rsidR="00554812" w:rsidRPr="0087796D" w:rsidRDefault="0087796D" w:rsidP="0087796D">
      <w:pPr>
        <w:pStyle w:val="Heading1"/>
      </w:pPr>
      <w:r w:rsidRPr="0087796D">
        <w:lastRenderedPageBreak/>
        <w:fldChar w:fldCharType="begin"/>
      </w:r>
      <w:r w:rsidRPr="0087796D">
        <w:instrText xml:space="preserve"> HYPERLINK  \l "_Contents" </w:instrText>
      </w:r>
      <w:r w:rsidRPr="0087796D">
        <w:fldChar w:fldCharType="separate"/>
      </w:r>
      <w:r w:rsidRPr="0087796D">
        <w:rPr>
          <w:rStyle w:val="Hyperlink"/>
          <w:color w:val="C30045"/>
          <w:u w:val="none"/>
        </w:rPr>
        <w:t>Key question: How did Italian leaders achieve the unification of Italy?</w:t>
      </w:r>
      <w:bookmarkEnd w:id="13"/>
      <w:r w:rsidRPr="0087796D">
        <w:fldChar w:fldCharType="end"/>
      </w:r>
    </w:p>
    <w:tbl>
      <w:tblPr>
        <w:tblW w:w="14601" w:type="dxa"/>
        <w:tblInd w:w="-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57" w:type="dxa"/>
          <w:bottom w:w="113" w:type="dxa"/>
          <w:right w:w="57" w:type="dxa"/>
        </w:tblCellMar>
        <w:tblLook w:val="0000" w:firstRow="0" w:lastRow="0" w:firstColumn="0" w:lastColumn="0" w:noHBand="0" w:noVBand="0"/>
      </w:tblPr>
      <w:tblGrid>
        <w:gridCol w:w="2127"/>
        <w:gridCol w:w="8646"/>
        <w:gridCol w:w="3828"/>
      </w:tblGrid>
      <w:tr w:rsidR="0087796D" w:rsidRPr="0087796D" w:rsidTr="0087796D">
        <w:trPr>
          <w:tblHeader/>
        </w:trPr>
        <w:tc>
          <w:tcPr>
            <w:tcW w:w="2127" w:type="dxa"/>
            <w:shd w:val="clear" w:color="auto" w:fill="C30045"/>
          </w:tcPr>
          <w:p w:rsidR="0087796D" w:rsidRPr="0087796D" w:rsidRDefault="0087796D" w:rsidP="00DC5DB1">
            <w:pPr>
              <w:rPr>
                <w:rFonts w:ascii="Arial" w:hAnsi="Arial" w:cs="Arial"/>
                <w:b/>
                <w:color w:val="FFFFFF" w:themeColor="background1"/>
                <w:sz w:val="20"/>
                <w:szCs w:val="20"/>
                <w:lang w:eastAsia="en-GB"/>
              </w:rPr>
            </w:pPr>
            <w:r w:rsidRPr="0087796D">
              <w:rPr>
                <w:rFonts w:ascii="Arial" w:hAnsi="Arial" w:cs="Arial"/>
                <w:b/>
                <w:color w:val="FFFFFF" w:themeColor="background1"/>
                <w:sz w:val="20"/>
                <w:szCs w:val="20"/>
                <w:lang w:eastAsia="en-GB"/>
              </w:rPr>
              <w:t>Key content</w:t>
            </w:r>
          </w:p>
        </w:tc>
        <w:tc>
          <w:tcPr>
            <w:tcW w:w="8646" w:type="dxa"/>
            <w:shd w:val="clear" w:color="auto" w:fill="C30045"/>
          </w:tcPr>
          <w:p w:rsidR="0087796D" w:rsidRPr="0087796D" w:rsidRDefault="0087796D" w:rsidP="0087796D">
            <w:pPr>
              <w:pStyle w:val="Default"/>
              <w:rPr>
                <w:b/>
                <w:color w:val="FFFFFF" w:themeColor="background1"/>
                <w:sz w:val="20"/>
                <w:szCs w:val="20"/>
              </w:rPr>
            </w:pPr>
            <w:r w:rsidRPr="0087796D">
              <w:rPr>
                <w:b/>
                <w:color w:val="FFFFFF" w:themeColor="background1"/>
                <w:sz w:val="20"/>
                <w:szCs w:val="20"/>
              </w:rPr>
              <w:t>Suggested teaching activities</w:t>
            </w:r>
          </w:p>
        </w:tc>
        <w:tc>
          <w:tcPr>
            <w:tcW w:w="3828" w:type="dxa"/>
            <w:shd w:val="clear" w:color="auto" w:fill="C30045"/>
          </w:tcPr>
          <w:p w:rsidR="0087796D" w:rsidRPr="0087796D" w:rsidRDefault="0087796D" w:rsidP="00DC5DB1">
            <w:pPr>
              <w:rPr>
                <w:rFonts w:ascii="Arial" w:eastAsiaTheme="minorEastAsia" w:hAnsi="Arial" w:cs="Arial"/>
                <w:b/>
                <w:color w:val="FFFFFF" w:themeColor="background1"/>
                <w:sz w:val="20"/>
                <w:szCs w:val="20"/>
                <w:lang w:eastAsia="en-GB"/>
              </w:rPr>
            </w:pPr>
            <w:r w:rsidRPr="0087796D">
              <w:rPr>
                <w:rFonts w:ascii="Arial" w:eastAsiaTheme="minorEastAsia" w:hAnsi="Arial" w:cs="Arial"/>
                <w:b/>
                <w:color w:val="FFFFFF" w:themeColor="background1"/>
                <w:sz w:val="20"/>
                <w:szCs w:val="20"/>
                <w:lang w:eastAsia="en-GB"/>
              </w:rPr>
              <w:t>Learning resources</w:t>
            </w:r>
          </w:p>
        </w:tc>
      </w:tr>
      <w:tr w:rsidR="0087796D" w:rsidRPr="003A40D7" w:rsidTr="0087796D">
        <w:tc>
          <w:tcPr>
            <w:tcW w:w="2127" w:type="dxa"/>
          </w:tcPr>
          <w:p w:rsidR="0087796D" w:rsidRPr="003A40D7" w:rsidRDefault="0087796D" w:rsidP="00DC5DB1">
            <w:pPr>
              <w:rPr>
                <w:rFonts w:ascii="Arial" w:hAnsi="Arial" w:cs="Arial"/>
                <w:sz w:val="20"/>
                <w:szCs w:val="20"/>
              </w:rPr>
            </w:pPr>
            <w:r w:rsidRPr="003A40D7">
              <w:rPr>
                <w:rFonts w:ascii="Arial" w:hAnsi="Arial" w:cs="Arial"/>
                <w:sz w:val="20"/>
                <w:szCs w:val="20"/>
                <w:lang w:eastAsia="en-GB"/>
              </w:rPr>
              <w:t>Aims and methods of Cavour, Garibaldi and Mazzini</w:t>
            </w:r>
          </w:p>
        </w:tc>
        <w:tc>
          <w:tcPr>
            <w:tcW w:w="8646" w:type="dxa"/>
          </w:tcPr>
          <w:p w:rsidR="0087796D" w:rsidRPr="003A40D7" w:rsidRDefault="0087796D" w:rsidP="0087796D">
            <w:pPr>
              <w:pStyle w:val="Default"/>
              <w:numPr>
                <w:ilvl w:val="0"/>
                <w:numId w:val="13"/>
              </w:numPr>
              <w:rPr>
                <w:sz w:val="20"/>
                <w:szCs w:val="20"/>
              </w:rPr>
            </w:pPr>
            <w:r w:rsidRPr="003A40D7">
              <w:rPr>
                <w:sz w:val="20"/>
                <w:szCs w:val="20"/>
              </w:rPr>
              <w:t xml:space="preserve">Teacher-led introduction to Italian unification from 1848 to 1871, identifying the main themes, events and personalities. </w:t>
            </w:r>
            <w:r w:rsidRPr="003A40D7">
              <w:rPr>
                <w:b/>
                <w:sz w:val="20"/>
                <w:szCs w:val="20"/>
              </w:rPr>
              <w:t>(W)</w:t>
            </w:r>
          </w:p>
          <w:p w:rsidR="0087796D" w:rsidRPr="003A40D7" w:rsidRDefault="0087796D" w:rsidP="0087796D">
            <w:pPr>
              <w:pStyle w:val="Default"/>
              <w:numPr>
                <w:ilvl w:val="0"/>
                <w:numId w:val="13"/>
              </w:numPr>
              <w:rPr>
                <w:color w:val="auto"/>
                <w:sz w:val="20"/>
                <w:szCs w:val="20"/>
              </w:rPr>
            </w:pPr>
            <w:r w:rsidRPr="003A40D7">
              <w:rPr>
                <w:sz w:val="20"/>
                <w:szCs w:val="20"/>
              </w:rPr>
              <w:t xml:space="preserve">The central focus of this part of the topic should be on identifying the principal participants, not just the three named, but also others such as the Pope, Victor </w:t>
            </w:r>
            <w:r w:rsidRPr="003A40D7">
              <w:rPr>
                <w:color w:val="auto"/>
                <w:sz w:val="20"/>
                <w:szCs w:val="20"/>
              </w:rPr>
              <w:t>Emmanuel and the Bourbon rulers of Naples and assessing their respective contributions to the unification process.</w:t>
            </w:r>
          </w:p>
          <w:p w:rsidR="0087796D" w:rsidRPr="003A40D7" w:rsidRDefault="0087796D" w:rsidP="0087796D">
            <w:pPr>
              <w:pStyle w:val="Default"/>
              <w:numPr>
                <w:ilvl w:val="0"/>
                <w:numId w:val="13"/>
              </w:numPr>
              <w:rPr>
                <w:color w:val="auto"/>
                <w:sz w:val="20"/>
                <w:szCs w:val="20"/>
              </w:rPr>
            </w:pPr>
            <w:r w:rsidRPr="003A40D7">
              <w:rPr>
                <w:color w:val="auto"/>
                <w:sz w:val="20"/>
                <w:szCs w:val="20"/>
              </w:rPr>
              <w:t>Research tasks, in pairs:</w:t>
            </w:r>
          </w:p>
          <w:p w:rsidR="0087796D" w:rsidRPr="003A40D7" w:rsidRDefault="0087796D" w:rsidP="0087796D">
            <w:pPr>
              <w:pStyle w:val="Default"/>
              <w:numPr>
                <w:ilvl w:val="1"/>
                <w:numId w:val="13"/>
              </w:numPr>
              <w:rPr>
                <w:color w:val="auto"/>
                <w:sz w:val="20"/>
                <w:szCs w:val="20"/>
              </w:rPr>
            </w:pPr>
            <w:r w:rsidRPr="003A40D7">
              <w:rPr>
                <w:color w:val="auto"/>
                <w:sz w:val="20"/>
                <w:szCs w:val="20"/>
              </w:rPr>
              <w:t>Devising a 20 point timeline identifying key dates/events in the unification process from 1848-1871;</w:t>
            </w:r>
          </w:p>
          <w:p w:rsidR="0087796D" w:rsidRPr="003A40D7" w:rsidRDefault="0087796D" w:rsidP="0087796D">
            <w:pPr>
              <w:pStyle w:val="Default"/>
              <w:numPr>
                <w:ilvl w:val="1"/>
                <w:numId w:val="13"/>
              </w:numPr>
              <w:rPr>
                <w:color w:val="auto"/>
                <w:sz w:val="20"/>
                <w:szCs w:val="20"/>
              </w:rPr>
            </w:pPr>
            <w:r w:rsidRPr="003A40D7">
              <w:rPr>
                <w:color w:val="auto"/>
                <w:sz w:val="20"/>
                <w:szCs w:val="20"/>
              </w:rPr>
              <w:t>Allocation of specific individuals to pairs, with one pair having to develop a case for, and another a case against, an individual, such as Garibaldi or the Pope, to establish who played the most important role in the process;</w:t>
            </w:r>
          </w:p>
          <w:p w:rsidR="0087796D" w:rsidRPr="003A40D7" w:rsidRDefault="0087796D" w:rsidP="0087796D">
            <w:pPr>
              <w:pStyle w:val="Default"/>
              <w:numPr>
                <w:ilvl w:val="1"/>
                <w:numId w:val="13"/>
              </w:numPr>
              <w:rPr>
                <w:color w:val="auto"/>
                <w:sz w:val="20"/>
                <w:szCs w:val="20"/>
              </w:rPr>
            </w:pPr>
            <w:r w:rsidRPr="003A40D7">
              <w:rPr>
                <w:color w:val="auto"/>
                <w:sz w:val="20"/>
                <w:szCs w:val="20"/>
              </w:rPr>
              <w:t xml:space="preserve">Another pair has to identify the principal aims and methods of that key participant. </w:t>
            </w:r>
            <w:r w:rsidRPr="003A40D7">
              <w:rPr>
                <w:b/>
                <w:color w:val="auto"/>
                <w:sz w:val="20"/>
                <w:szCs w:val="20"/>
              </w:rPr>
              <w:t>(P)</w:t>
            </w:r>
          </w:p>
          <w:p w:rsidR="0087796D" w:rsidRPr="003A40D7" w:rsidRDefault="0087796D" w:rsidP="0087796D">
            <w:pPr>
              <w:pStyle w:val="Default"/>
              <w:numPr>
                <w:ilvl w:val="0"/>
                <w:numId w:val="13"/>
              </w:numPr>
              <w:rPr>
                <w:color w:val="auto"/>
                <w:sz w:val="20"/>
                <w:szCs w:val="20"/>
              </w:rPr>
            </w:pPr>
            <w:r w:rsidRPr="003A40D7">
              <w:rPr>
                <w:color w:val="auto"/>
                <w:sz w:val="20"/>
                <w:szCs w:val="20"/>
              </w:rPr>
              <w:t xml:space="preserve">Whole class discussion on theme of: </w:t>
            </w:r>
          </w:p>
          <w:p w:rsidR="0087796D" w:rsidRPr="003A40D7" w:rsidRDefault="0087796D" w:rsidP="0087796D">
            <w:pPr>
              <w:pStyle w:val="Default"/>
              <w:numPr>
                <w:ilvl w:val="1"/>
                <w:numId w:val="13"/>
              </w:numPr>
              <w:rPr>
                <w:color w:val="auto"/>
                <w:sz w:val="20"/>
                <w:szCs w:val="20"/>
              </w:rPr>
            </w:pPr>
            <w:r w:rsidRPr="003A40D7">
              <w:rPr>
                <w:i/>
                <w:color w:val="auto"/>
                <w:sz w:val="20"/>
                <w:szCs w:val="20"/>
              </w:rPr>
              <w:t>‘Which individual contributed the most to the Italian unification process?’</w:t>
            </w:r>
            <w:r w:rsidRPr="003A40D7">
              <w:rPr>
                <w:color w:val="auto"/>
                <w:sz w:val="20"/>
                <w:szCs w:val="20"/>
              </w:rPr>
              <w:t xml:space="preserve"> and </w:t>
            </w:r>
          </w:p>
          <w:p w:rsidR="0087796D" w:rsidRPr="003A40D7" w:rsidRDefault="0087796D" w:rsidP="0087796D">
            <w:pPr>
              <w:pStyle w:val="Default"/>
              <w:numPr>
                <w:ilvl w:val="1"/>
                <w:numId w:val="13"/>
              </w:numPr>
              <w:rPr>
                <w:color w:val="auto"/>
                <w:sz w:val="20"/>
                <w:szCs w:val="20"/>
              </w:rPr>
            </w:pPr>
            <w:r w:rsidRPr="003A40D7">
              <w:rPr>
                <w:i/>
                <w:color w:val="auto"/>
                <w:sz w:val="20"/>
                <w:szCs w:val="20"/>
              </w:rPr>
              <w:t>‘To what extent were there fundamental differences between the aims and methods of Cavour, Garibaldi and Mazzini?’</w:t>
            </w:r>
            <w:r w:rsidRPr="003A40D7">
              <w:rPr>
                <w:color w:val="auto"/>
                <w:sz w:val="20"/>
                <w:szCs w:val="20"/>
              </w:rPr>
              <w:t xml:space="preserve"> </w:t>
            </w:r>
            <w:r w:rsidRPr="003A40D7">
              <w:rPr>
                <w:b/>
                <w:color w:val="auto"/>
                <w:sz w:val="20"/>
                <w:szCs w:val="20"/>
              </w:rPr>
              <w:t>(W)</w:t>
            </w:r>
          </w:p>
          <w:p w:rsidR="0087796D" w:rsidRPr="003A40D7" w:rsidRDefault="0087796D" w:rsidP="0087796D">
            <w:pPr>
              <w:pStyle w:val="Default"/>
              <w:numPr>
                <w:ilvl w:val="0"/>
                <w:numId w:val="13"/>
              </w:numPr>
              <w:rPr>
                <w:color w:val="auto"/>
                <w:sz w:val="20"/>
                <w:szCs w:val="20"/>
              </w:rPr>
            </w:pPr>
            <w:r w:rsidRPr="003A40D7">
              <w:rPr>
                <w:color w:val="auto"/>
                <w:sz w:val="20"/>
                <w:szCs w:val="20"/>
              </w:rPr>
              <w:t xml:space="preserve">Provide learners with a selection of sources illustrating the aims and methods of Cavour / Garibaldi / Mazzini. </w:t>
            </w:r>
            <w:r w:rsidRPr="003A40D7">
              <w:rPr>
                <w:b/>
                <w:color w:val="auto"/>
                <w:sz w:val="20"/>
                <w:szCs w:val="20"/>
              </w:rPr>
              <w:t xml:space="preserve">(W) </w:t>
            </w:r>
          </w:p>
          <w:p w:rsidR="0087796D" w:rsidRPr="003A40D7" w:rsidRDefault="0087796D" w:rsidP="0087796D">
            <w:pPr>
              <w:pStyle w:val="Default"/>
              <w:numPr>
                <w:ilvl w:val="0"/>
                <w:numId w:val="13"/>
              </w:numPr>
              <w:rPr>
                <w:color w:val="auto"/>
                <w:sz w:val="20"/>
                <w:szCs w:val="20"/>
              </w:rPr>
            </w:pPr>
            <w:r w:rsidRPr="003A40D7">
              <w:rPr>
                <w:color w:val="auto"/>
                <w:sz w:val="20"/>
                <w:szCs w:val="20"/>
              </w:rPr>
              <w:t>Whole-class discussion of sources with focus on:</w:t>
            </w:r>
          </w:p>
          <w:p w:rsidR="0087796D" w:rsidRPr="003A40D7" w:rsidRDefault="0087796D" w:rsidP="0087796D">
            <w:pPr>
              <w:pStyle w:val="Default"/>
              <w:numPr>
                <w:ilvl w:val="1"/>
                <w:numId w:val="13"/>
              </w:numPr>
              <w:rPr>
                <w:color w:val="auto"/>
                <w:sz w:val="20"/>
                <w:szCs w:val="20"/>
              </w:rPr>
            </w:pPr>
            <w:r w:rsidRPr="003A40D7">
              <w:rPr>
                <w:color w:val="auto"/>
                <w:sz w:val="20"/>
                <w:szCs w:val="20"/>
              </w:rPr>
              <w:t>Similarities and differences between sources;</w:t>
            </w:r>
          </w:p>
          <w:p w:rsidR="0087796D" w:rsidRPr="003A40D7" w:rsidRDefault="0087796D" w:rsidP="0087796D">
            <w:pPr>
              <w:pStyle w:val="Default"/>
              <w:numPr>
                <w:ilvl w:val="1"/>
                <w:numId w:val="13"/>
              </w:numPr>
              <w:rPr>
                <w:color w:val="auto"/>
                <w:sz w:val="20"/>
                <w:szCs w:val="20"/>
              </w:rPr>
            </w:pPr>
            <w:r w:rsidRPr="003A40D7">
              <w:rPr>
                <w:color w:val="auto"/>
                <w:sz w:val="20"/>
                <w:szCs w:val="20"/>
              </w:rPr>
              <w:t>Identification of bias and opinion;</w:t>
            </w:r>
          </w:p>
          <w:p w:rsidR="0087796D" w:rsidRPr="003A40D7" w:rsidRDefault="0087796D" w:rsidP="0087796D">
            <w:pPr>
              <w:pStyle w:val="Default"/>
              <w:numPr>
                <w:ilvl w:val="1"/>
                <w:numId w:val="13"/>
              </w:numPr>
              <w:rPr>
                <w:color w:val="auto"/>
                <w:sz w:val="20"/>
                <w:szCs w:val="20"/>
              </w:rPr>
            </w:pPr>
            <w:r w:rsidRPr="003A40D7">
              <w:rPr>
                <w:color w:val="auto"/>
                <w:sz w:val="20"/>
                <w:szCs w:val="20"/>
              </w:rPr>
              <w:t>Recognising the historical context of sources;</w:t>
            </w:r>
          </w:p>
          <w:p w:rsidR="0087796D" w:rsidRPr="003A40D7" w:rsidRDefault="0087796D" w:rsidP="0087796D">
            <w:pPr>
              <w:pStyle w:val="Default"/>
              <w:numPr>
                <w:ilvl w:val="1"/>
                <w:numId w:val="13"/>
              </w:numPr>
              <w:rPr>
                <w:color w:val="auto"/>
                <w:sz w:val="20"/>
                <w:szCs w:val="20"/>
              </w:rPr>
            </w:pPr>
            <w:r w:rsidRPr="003A40D7">
              <w:rPr>
                <w:color w:val="auto"/>
                <w:sz w:val="20"/>
                <w:szCs w:val="20"/>
              </w:rPr>
              <w:t xml:space="preserve">Drawing conclusions from sources. </w:t>
            </w:r>
            <w:r w:rsidRPr="003A40D7">
              <w:rPr>
                <w:b/>
                <w:color w:val="auto"/>
                <w:sz w:val="20"/>
                <w:szCs w:val="20"/>
              </w:rPr>
              <w:t>(W)</w:t>
            </w:r>
          </w:p>
          <w:p w:rsidR="0087796D" w:rsidRPr="00BA625B" w:rsidRDefault="0087796D" w:rsidP="0087796D">
            <w:pPr>
              <w:pStyle w:val="Default"/>
              <w:numPr>
                <w:ilvl w:val="0"/>
                <w:numId w:val="13"/>
              </w:numPr>
              <w:rPr>
                <w:b/>
                <w:sz w:val="20"/>
                <w:szCs w:val="20"/>
              </w:rPr>
            </w:pPr>
            <w:r w:rsidRPr="003A40D7">
              <w:rPr>
                <w:color w:val="auto"/>
                <w:sz w:val="20"/>
                <w:szCs w:val="20"/>
              </w:rPr>
              <w:t xml:space="preserve">Homework / written work: </w:t>
            </w:r>
            <w:r w:rsidRPr="003A40D7">
              <w:rPr>
                <w:i/>
                <w:sz w:val="20"/>
                <w:szCs w:val="20"/>
              </w:rPr>
              <w:t>‘Although they all used very different methods, Cavour, Garibaldi and Mazzini all had very similar objectives.’ To what extent do the sources support this judgement?</w:t>
            </w:r>
            <w:r w:rsidRPr="003A40D7">
              <w:rPr>
                <w:sz w:val="20"/>
                <w:szCs w:val="20"/>
              </w:rPr>
              <w:t xml:space="preserve"> </w:t>
            </w:r>
            <w:r w:rsidRPr="003A40D7">
              <w:rPr>
                <w:b/>
                <w:sz w:val="20"/>
                <w:szCs w:val="20"/>
              </w:rPr>
              <w:t>(I) (H)</w:t>
            </w:r>
          </w:p>
        </w:tc>
        <w:tc>
          <w:tcPr>
            <w:tcW w:w="3828" w:type="dxa"/>
          </w:tcPr>
          <w:p w:rsidR="0087796D" w:rsidRPr="003A40D7" w:rsidRDefault="0087796D" w:rsidP="00DC5DB1">
            <w:pPr>
              <w:rPr>
                <w:rFonts w:ascii="Arial" w:eastAsiaTheme="minorEastAsia" w:hAnsi="Arial" w:cs="Arial"/>
                <w:b/>
                <w:sz w:val="20"/>
                <w:szCs w:val="20"/>
                <w:lang w:eastAsia="en-GB"/>
              </w:rPr>
            </w:pPr>
            <w:r>
              <w:rPr>
                <w:rFonts w:ascii="Arial" w:eastAsiaTheme="minorEastAsia" w:hAnsi="Arial" w:cs="Arial"/>
                <w:b/>
                <w:sz w:val="20"/>
                <w:szCs w:val="20"/>
                <w:lang w:eastAsia="en-GB"/>
              </w:rPr>
              <w:t xml:space="preserve">Textbooks, e.g. </w:t>
            </w:r>
          </w:p>
          <w:p w:rsidR="0087796D" w:rsidRPr="003A40D7" w:rsidRDefault="0087796D" w:rsidP="0087796D">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p</w:t>
            </w:r>
            <w:r>
              <w:rPr>
                <w:rFonts w:cs="Arial"/>
              </w:rPr>
              <w:t>p</w:t>
            </w:r>
            <w:r w:rsidRPr="003A40D7">
              <w:rPr>
                <w:rFonts w:cs="Arial"/>
              </w:rPr>
              <w:t>95</w:t>
            </w:r>
            <w:r>
              <w:rPr>
                <w:rFonts w:cs="Arial"/>
              </w:rPr>
              <w:t>–</w:t>
            </w:r>
            <w:r w:rsidRPr="003A40D7">
              <w:rPr>
                <w:rFonts w:cs="Arial"/>
              </w:rPr>
              <w:t>104</w:t>
            </w:r>
          </w:p>
          <w:p w:rsidR="0087796D" w:rsidRPr="003A40D7" w:rsidRDefault="0087796D" w:rsidP="0087796D">
            <w:pPr>
              <w:pStyle w:val="ListParagraph"/>
              <w:numPr>
                <w:ilvl w:val="0"/>
                <w:numId w:val="13"/>
              </w:numPr>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M Collier, information on individuals across a range of chapters</w:t>
            </w:r>
          </w:p>
          <w:p w:rsidR="0087796D" w:rsidRPr="003A40D7" w:rsidRDefault="0087796D" w:rsidP="0087796D">
            <w:pPr>
              <w:pStyle w:val="ListParagraph"/>
              <w:numPr>
                <w:ilvl w:val="0"/>
                <w:numId w:val="13"/>
              </w:numPr>
              <w:tabs>
                <w:tab w:val="left" w:pos="11640"/>
              </w:tabs>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R Pearce and A Stiles, chapters 2, 3 and 4</w:t>
            </w:r>
          </w:p>
          <w:p w:rsidR="0087796D" w:rsidRPr="003A40D7" w:rsidRDefault="0087796D" w:rsidP="0087796D">
            <w:pPr>
              <w:pStyle w:val="ListParagraph"/>
              <w:numPr>
                <w:ilvl w:val="0"/>
                <w:numId w:val="13"/>
              </w:numPr>
              <w:tabs>
                <w:tab w:val="left" w:pos="11640"/>
              </w:tabs>
              <w:rPr>
                <w:rFonts w:cs="Arial"/>
              </w:rPr>
            </w:pPr>
            <w:r w:rsidRPr="003A40D7">
              <w:rPr>
                <w:rFonts w:cs="Arial"/>
                <w:i/>
              </w:rPr>
              <w:t xml:space="preserve">The Unification of Italy, </w:t>
            </w:r>
            <w:r w:rsidRPr="003A40D7">
              <w:rPr>
                <w:rFonts w:cs="Arial"/>
              </w:rPr>
              <w:t xml:space="preserve">Documents and Debates Series by M </w:t>
            </w:r>
            <w:proofErr w:type="spellStart"/>
            <w:r w:rsidRPr="003A40D7">
              <w:rPr>
                <w:rFonts w:cs="Arial"/>
              </w:rPr>
              <w:t>Morragh</w:t>
            </w:r>
            <w:proofErr w:type="spellEnd"/>
            <w:r w:rsidRPr="003A40D7">
              <w:rPr>
                <w:rFonts w:cs="Arial"/>
              </w:rPr>
              <w:t>, has an excellent range of useable sources.</w:t>
            </w:r>
          </w:p>
          <w:p w:rsidR="0087796D" w:rsidRPr="003A40D7" w:rsidRDefault="0087796D" w:rsidP="0087796D">
            <w:pPr>
              <w:pStyle w:val="ListParagraph"/>
              <w:numPr>
                <w:ilvl w:val="0"/>
                <w:numId w:val="13"/>
              </w:numPr>
              <w:rPr>
                <w:rFonts w:cs="Arial"/>
              </w:rPr>
            </w:pPr>
            <w:r w:rsidRPr="003A40D7">
              <w:rPr>
                <w:rFonts w:cs="Arial"/>
              </w:rPr>
              <w:t>The Skills chapter in R Williams (6) ‘Modern European History’ will also be useful here.</w:t>
            </w:r>
          </w:p>
          <w:p w:rsidR="0087796D" w:rsidRPr="003A40D7" w:rsidRDefault="0087796D" w:rsidP="00DC5DB1">
            <w:pPr>
              <w:rPr>
                <w:rFonts w:ascii="Arial" w:hAnsi="Arial" w:cs="Arial"/>
                <w:sz w:val="20"/>
                <w:szCs w:val="20"/>
              </w:rPr>
            </w:pPr>
          </w:p>
          <w:p w:rsidR="0087796D" w:rsidRPr="003A40D7" w:rsidRDefault="0087796D" w:rsidP="00DC5DB1">
            <w:pPr>
              <w:rPr>
                <w:rFonts w:ascii="Arial" w:hAnsi="Arial" w:cs="Arial"/>
                <w:b/>
                <w:sz w:val="20"/>
                <w:szCs w:val="20"/>
              </w:rPr>
            </w:pPr>
            <w:r w:rsidRPr="003A40D7">
              <w:rPr>
                <w:rFonts w:ascii="Arial" w:hAnsi="Arial" w:cs="Arial"/>
                <w:b/>
                <w:sz w:val="20"/>
                <w:szCs w:val="20"/>
              </w:rPr>
              <w:t>Past papers</w:t>
            </w:r>
          </w:p>
          <w:p w:rsidR="0087796D" w:rsidRPr="003A40D7" w:rsidRDefault="0087796D" w:rsidP="00DC5DB1">
            <w:pPr>
              <w:rPr>
                <w:rFonts w:ascii="Arial" w:hAnsi="Arial" w:cs="Arial"/>
                <w:sz w:val="20"/>
                <w:szCs w:val="20"/>
              </w:rPr>
            </w:pPr>
            <w:r w:rsidRPr="003A40D7">
              <w:rPr>
                <w:rFonts w:ascii="Arial" w:hAnsi="Arial" w:cs="Arial"/>
                <w:sz w:val="20"/>
                <w:szCs w:val="20"/>
              </w:rPr>
              <w:t>Specimen paper 1 on Teacher Support website, and corresponding mark scheme</w:t>
            </w:r>
          </w:p>
        </w:tc>
      </w:tr>
      <w:tr w:rsidR="0087796D" w:rsidRPr="003A40D7" w:rsidTr="0087796D">
        <w:trPr>
          <w:trHeight w:val="113"/>
        </w:trPr>
        <w:tc>
          <w:tcPr>
            <w:tcW w:w="2127" w:type="dxa"/>
          </w:tcPr>
          <w:p w:rsidR="0087796D" w:rsidRPr="003A40D7" w:rsidRDefault="0087796D" w:rsidP="00DC5DB1">
            <w:pPr>
              <w:rPr>
                <w:rFonts w:ascii="Arial" w:hAnsi="Arial" w:cs="Arial"/>
                <w:sz w:val="20"/>
                <w:szCs w:val="20"/>
              </w:rPr>
            </w:pPr>
            <w:r w:rsidRPr="003A40D7">
              <w:rPr>
                <w:rFonts w:ascii="Arial" w:hAnsi="Arial" w:cs="Arial"/>
                <w:sz w:val="20"/>
                <w:szCs w:val="20"/>
                <w:lang w:eastAsia="en-GB"/>
              </w:rPr>
              <w:t>Importance of foreign intervention</w:t>
            </w:r>
          </w:p>
        </w:tc>
        <w:tc>
          <w:tcPr>
            <w:tcW w:w="8646" w:type="dxa"/>
          </w:tcPr>
          <w:p w:rsidR="0087796D" w:rsidRPr="003A40D7" w:rsidRDefault="0087796D" w:rsidP="0087796D">
            <w:pPr>
              <w:pStyle w:val="Default"/>
              <w:numPr>
                <w:ilvl w:val="0"/>
                <w:numId w:val="13"/>
              </w:numPr>
              <w:rPr>
                <w:sz w:val="20"/>
                <w:szCs w:val="20"/>
              </w:rPr>
            </w:pPr>
            <w:r w:rsidRPr="003A40D7">
              <w:rPr>
                <w:sz w:val="20"/>
                <w:szCs w:val="20"/>
              </w:rPr>
              <w:t xml:space="preserve">Teacher-led introduction to the role played by other countries, both in a negative as well as a positive sense, as well as the Crimean War episode, in the unification process. </w:t>
            </w:r>
            <w:r w:rsidRPr="003A40D7">
              <w:rPr>
                <w:b/>
                <w:sz w:val="20"/>
                <w:szCs w:val="20"/>
              </w:rPr>
              <w:t>(W)</w:t>
            </w:r>
          </w:p>
          <w:p w:rsidR="0087796D" w:rsidRPr="003A40D7" w:rsidRDefault="0087796D" w:rsidP="0087796D">
            <w:pPr>
              <w:pStyle w:val="Default"/>
              <w:numPr>
                <w:ilvl w:val="0"/>
                <w:numId w:val="13"/>
              </w:numPr>
              <w:rPr>
                <w:color w:val="auto"/>
                <w:sz w:val="20"/>
                <w:szCs w:val="20"/>
              </w:rPr>
            </w:pPr>
            <w:r w:rsidRPr="003A40D7">
              <w:rPr>
                <w:sz w:val="20"/>
                <w:szCs w:val="20"/>
              </w:rPr>
              <w:t xml:space="preserve">The central focus of this part of the topic should be on identifying the countries which </w:t>
            </w:r>
            <w:r w:rsidRPr="003A40D7">
              <w:rPr>
                <w:color w:val="auto"/>
                <w:sz w:val="20"/>
                <w:szCs w:val="20"/>
              </w:rPr>
              <w:t>need to be considered and the part they played.</w:t>
            </w:r>
          </w:p>
          <w:p w:rsidR="0087796D" w:rsidRPr="003A40D7" w:rsidRDefault="0087796D" w:rsidP="0087796D">
            <w:pPr>
              <w:pStyle w:val="Default"/>
              <w:numPr>
                <w:ilvl w:val="0"/>
                <w:numId w:val="13"/>
              </w:numPr>
              <w:rPr>
                <w:color w:val="auto"/>
                <w:sz w:val="20"/>
                <w:szCs w:val="20"/>
              </w:rPr>
            </w:pPr>
            <w:r w:rsidRPr="003A40D7">
              <w:rPr>
                <w:color w:val="auto"/>
                <w:sz w:val="20"/>
                <w:szCs w:val="20"/>
              </w:rPr>
              <w:t xml:space="preserve">Research tasks for individual learners or pairs. Identify the part played by the following in the </w:t>
            </w:r>
            <w:r w:rsidRPr="003A40D7">
              <w:rPr>
                <w:color w:val="auto"/>
                <w:sz w:val="20"/>
                <w:szCs w:val="20"/>
              </w:rPr>
              <w:lastRenderedPageBreak/>
              <w:t>unification process:</w:t>
            </w:r>
          </w:p>
          <w:p w:rsidR="0087796D" w:rsidRPr="003A40D7" w:rsidRDefault="0087796D" w:rsidP="0087796D">
            <w:pPr>
              <w:pStyle w:val="Default"/>
              <w:numPr>
                <w:ilvl w:val="1"/>
                <w:numId w:val="13"/>
              </w:numPr>
              <w:rPr>
                <w:color w:val="auto"/>
                <w:sz w:val="20"/>
                <w:szCs w:val="20"/>
              </w:rPr>
            </w:pPr>
            <w:r w:rsidRPr="003A40D7">
              <w:rPr>
                <w:color w:val="auto"/>
                <w:sz w:val="20"/>
                <w:szCs w:val="20"/>
              </w:rPr>
              <w:t>Austria</w:t>
            </w:r>
          </w:p>
          <w:p w:rsidR="0087796D" w:rsidRPr="003A40D7" w:rsidRDefault="0087796D" w:rsidP="0087796D">
            <w:pPr>
              <w:pStyle w:val="Default"/>
              <w:numPr>
                <w:ilvl w:val="1"/>
                <w:numId w:val="13"/>
              </w:numPr>
              <w:rPr>
                <w:color w:val="auto"/>
                <w:sz w:val="20"/>
                <w:szCs w:val="20"/>
              </w:rPr>
            </w:pPr>
            <w:r w:rsidRPr="003A40D7">
              <w:rPr>
                <w:color w:val="auto"/>
                <w:sz w:val="20"/>
                <w:szCs w:val="20"/>
              </w:rPr>
              <w:t>Prussia and Bismarck</w:t>
            </w:r>
          </w:p>
          <w:p w:rsidR="0087796D" w:rsidRPr="003A40D7" w:rsidRDefault="0087796D" w:rsidP="0087796D">
            <w:pPr>
              <w:pStyle w:val="Default"/>
              <w:numPr>
                <w:ilvl w:val="1"/>
                <w:numId w:val="13"/>
              </w:numPr>
              <w:rPr>
                <w:color w:val="auto"/>
                <w:sz w:val="20"/>
                <w:szCs w:val="20"/>
              </w:rPr>
            </w:pPr>
            <w:r w:rsidRPr="003A40D7">
              <w:rPr>
                <w:color w:val="auto"/>
                <w:sz w:val="20"/>
                <w:szCs w:val="20"/>
              </w:rPr>
              <w:t>France</w:t>
            </w:r>
          </w:p>
          <w:p w:rsidR="0087796D" w:rsidRPr="003A40D7" w:rsidRDefault="0087796D" w:rsidP="0087796D">
            <w:pPr>
              <w:pStyle w:val="Default"/>
              <w:numPr>
                <w:ilvl w:val="1"/>
                <w:numId w:val="13"/>
              </w:numPr>
              <w:rPr>
                <w:color w:val="auto"/>
                <w:sz w:val="20"/>
                <w:szCs w:val="20"/>
              </w:rPr>
            </w:pPr>
            <w:r w:rsidRPr="003A40D7">
              <w:rPr>
                <w:color w:val="auto"/>
                <w:sz w:val="20"/>
                <w:szCs w:val="20"/>
              </w:rPr>
              <w:t>Britain</w:t>
            </w:r>
          </w:p>
          <w:p w:rsidR="0087796D" w:rsidRPr="003A40D7" w:rsidRDefault="0087796D" w:rsidP="0087796D">
            <w:pPr>
              <w:pStyle w:val="Default"/>
              <w:numPr>
                <w:ilvl w:val="1"/>
                <w:numId w:val="13"/>
              </w:numPr>
              <w:rPr>
                <w:b/>
                <w:color w:val="auto"/>
                <w:sz w:val="20"/>
                <w:szCs w:val="20"/>
              </w:rPr>
            </w:pPr>
            <w:r w:rsidRPr="003A40D7">
              <w:rPr>
                <w:color w:val="auto"/>
                <w:sz w:val="20"/>
                <w:szCs w:val="20"/>
              </w:rPr>
              <w:t xml:space="preserve">The participation in the Crimean War. </w:t>
            </w:r>
            <w:r w:rsidRPr="003A40D7">
              <w:rPr>
                <w:b/>
                <w:color w:val="auto"/>
                <w:sz w:val="20"/>
                <w:szCs w:val="20"/>
              </w:rPr>
              <w:t>(P) (I)</w:t>
            </w:r>
          </w:p>
          <w:p w:rsidR="0087796D" w:rsidRPr="003A40D7" w:rsidRDefault="0087796D" w:rsidP="0087796D">
            <w:pPr>
              <w:pStyle w:val="Default"/>
              <w:numPr>
                <w:ilvl w:val="0"/>
                <w:numId w:val="13"/>
              </w:numPr>
              <w:rPr>
                <w:color w:val="auto"/>
                <w:sz w:val="20"/>
                <w:szCs w:val="20"/>
              </w:rPr>
            </w:pPr>
            <w:r w:rsidRPr="003A40D7">
              <w:rPr>
                <w:color w:val="auto"/>
                <w:sz w:val="20"/>
                <w:szCs w:val="20"/>
              </w:rPr>
              <w:t xml:space="preserve">Whole class discussion on theme of: </w:t>
            </w:r>
            <w:r w:rsidRPr="003A40D7">
              <w:rPr>
                <w:i/>
                <w:color w:val="auto"/>
                <w:sz w:val="20"/>
                <w:szCs w:val="20"/>
              </w:rPr>
              <w:t>‘No foreign intervention, no unification.’ Do you agree?</w:t>
            </w:r>
            <w:r w:rsidRPr="003A40D7">
              <w:rPr>
                <w:color w:val="auto"/>
                <w:sz w:val="20"/>
                <w:szCs w:val="20"/>
              </w:rPr>
              <w:t xml:space="preserve"> </w:t>
            </w:r>
            <w:r w:rsidRPr="003A40D7">
              <w:rPr>
                <w:b/>
                <w:color w:val="auto"/>
                <w:sz w:val="20"/>
                <w:szCs w:val="20"/>
              </w:rPr>
              <w:t>(W)</w:t>
            </w:r>
          </w:p>
          <w:p w:rsidR="0087796D" w:rsidRPr="003A40D7" w:rsidRDefault="0087796D" w:rsidP="0087796D">
            <w:pPr>
              <w:pStyle w:val="Default"/>
              <w:numPr>
                <w:ilvl w:val="0"/>
                <w:numId w:val="13"/>
              </w:numPr>
              <w:rPr>
                <w:color w:val="auto"/>
                <w:sz w:val="20"/>
                <w:szCs w:val="20"/>
              </w:rPr>
            </w:pPr>
            <w:r w:rsidRPr="003A40D7">
              <w:rPr>
                <w:color w:val="auto"/>
                <w:sz w:val="20"/>
                <w:szCs w:val="20"/>
              </w:rPr>
              <w:t xml:space="preserve">Provide learners with a selection of sources on foreign intervention. </w:t>
            </w:r>
            <w:r w:rsidRPr="003A40D7">
              <w:rPr>
                <w:b/>
                <w:color w:val="auto"/>
                <w:sz w:val="20"/>
                <w:szCs w:val="20"/>
              </w:rPr>
              <w:t>(W)</w:t>
            </w:r>
          </w:p>
          <w:p w:rsidR="0087796D" w:rsidRPr="003A40D7" w:rsidRDefault="0087796D" w:rsidP="0087796D">
            <w:pPr>
              <w:pStyle w:val="Default"/>
              <w:numPr>
                <w:ilvl w:val="0"/>
                <w:numId w:val="13"/>
              </w:numPr>
              <w:rPr>
                <w:color w:val="auto"/>
                <w:sz w:val="20"/>
                <w:szCs w:val="20"/>
              </w:rPr>
            </w:pPr>
            <w:r w:rsidRPr="003A40D7">
              <w:rPr>
                <w:color w:val="auto"/>
                <w:sz w:val="20"/>
                <w:szCs w:val="20"/>
              </w:rPr>
              <w:t>Whole class discussion on sources with a focus on:</w:t>
            </w:r>
          </w:p>
          <w:p w:rsidR="0087796D" w:rsidRPr="003A40D7" w:rsidRDefault="0087796D" w:rsidP="0087796D">
            <w:pPr>
              <w:pStyle w:val="Default"/>
              <w:numPr>
                <w:ilvl w:val="1"/>
                <w:numId w:val="13"/>
              </w:numPr>
              <w:rPr>
                <w:color w:val="auto"/>
                <w:sz w:val="20"/>
                <w:szCs w:val="20"/>
              </w:rPr>
            </w:pPr>
            <w:r w:rsidRPr="003A40D7">
              <w:rPr>
                <w:color w:val="auto"/>
                <w:sz w:val="20"/>
                <w:szCs w:val="20"/>
              </w:rPr>
              <w:t xml:space="preserve">Using contextual knowledge to evaluate sources; </w:t>
            </w:r>
          </w:p>
          <w:p w:rsidR="0087796D" w:rsidRPr="003A40D7" w:rsidRDefault="0087796D" w:rsidP="0087796D">
            <w:pPr>
              <w:pStyle w:val="Default"/>
              <w:numPr>
                <w:ilvl w:val="1"/>
                <w:numId w:val="13"/>
              </w:numPr>
              <w:rPr>
                <w:color w:val="auto"/>
                <w:sz w:val="20"/>
                <w:szCs w:val="20"/>
              </w:rPr>
            </w:pPr>
            <w:r w:rsidRPr="003A40D7">
              <w:rPr>
                <w:color w:val="auto"/>
                <w:sz w:val="20"/>
                <w:szCs w:val="20"/>
              </w:rPr>
              <w:t>Reliability;</w:t>
            </w:r>
          </w:p>
          <w:p w:rsidR="0087796D" w:rsidRPr="003A40D7" w:rsidRDefault="0087796D" w:rsidP="0087796D">
            <w:pPr>
              <w:pStyle w:val="Default"/>
              <w:numPr>
                <w:ilvl w:val="1"/>
                <w:numId w:val="13"/>
              </w:numPr>
              <w:rPr>
                <w:color w:val="auto"/>
                <w:sz w:val="20"/>
                <w:szCs w:val="20"/>
              </w:rPr>
            </w:pPr>
            <w:r w:rsidRPr="003A40D7">
              <w:rPr>
                <w:color w:val="auto"/>
                <w:sz w:val="20"/>
                <w:szCs w:val="20"/>
              </w:rPr>
              <w:t xml:space="preserve">Drawing conclusions from sources. </w:t>
            </w:r>
            <w:r w:rsidRPr="003A40D7">
              <w:rPr>
                <w:b/>
                <w:color w:val="auto"/>
                <w:sz w:val="20"/>
                <w:szCs w:val="20"/>
              </w:rPr>
              <w:t>(W)</w:t>
            </w:r>
          </w:p>
          <w:p w:rsidR="0087796D" w:rsidRPr="003A40D7" w:rsidRDefault="0087796D" w:rsidP="0087796D">
            <w:pPr>
              <w:pStyle w:val="Default"/>
              <w:numPr>
                <w:ilvl w:val="0"/>
                <w:numId w:val="13"/>
              </w:numPr>
              <w:rPr>
                <w:b/>
                <w:sz w:val="20"/>
                <w:szCs w:val="20"/>
              </w:rPr>
            </w:pPr>
            <w:r w:rsidRPr="003A40D7">
              <w:rPr>
                <w:color w:val="auto"/>
                <w:sz w:val="20"/>
                <w:szCs w:val="20"/>
              </w:rPr>
              <w:t>Homework / written work: focus on question (a</w:t>
            </w:r>
            <w:proofErr w:type="gramStart"/>
            <w:r w:rsidRPr="003A40D7">
              <w:rPr>
                <w:color w:val="auto"/>
                <w:sz w:val="20"/>
                <w:szCs w:val="20"/>
              </w:rPr>
              <w:t>)s</w:t>
            </w:r>
            <w:proofErr w:type="gramEnd"/>
            <w:r w:rsidRPr="003A40D7">
              <w:rPr>
                <w:color w:val="auto"/>
                <w:sz w:val="20"/>
                <w:szCs w:val="20"/>
              </w:rPr>
              <w:t xml:space="preserve">, e.g. </w:t>
            </w:r>
            <w:r w:rsidRPr="003A40D7">
              <w:rPr>
                <w:i/>
                <w:color w:val="auto"/>
                <w:sz w:val="20"/>
                <w:szCs w:val="20"/>
              </w:rPr>
              <w:t>‘To what extent does Source A agree with Source D on the importance of the assistance given by the British navy to Garibaldi.’</w:t>
            </w:r>
            <w:r w:rsidRPr="003A40D7">
              <w:rPr>
                <w:color w:val="auto"/>
                <w:sz w:val="20"/>
                <w:szCs w:val="20"/>
              </w:rPr>
              <w:t xml:space="preserve"> As an example of </w:t>
            </w:r>
            <w:r w:rsidRPr="003A40D7">
              <w:rPr>
                <w:sz w:val="20"/>
                <w:szCs w:val="20"/>
              </w:rPr>
              <w:t xml:space="preserve">the type of question you could set, depending on the sources you choose. </w:t>
            </w:r>
            <w:r w:rsidRPr="003A40D7">
              <w:rPr>
                <w:b/>
                <w:sz w:val="20"/>
                <w:szCs w:val="20"/>
              </w:rPr>
              <w:t>(I) (H)</w:t>
            </w:r>
          </w:p>
          <w:p w:rsidR="0087796D" w:rsidRPr="003A40D7" w:rsidRDefault="0087796D" w:rsidP="0087796D">
            <w:pPr>
              <w:pStyle w:val="Default"/>
              <w:numPr>
                <w:ilvl w:val="0"/>
                <w:numId w:val="13"/>
              </w:numPr>
              <w:rPr>
                <w:b/>
                <w:sz w:val="20"/>
                <w:szCs w:val="20"/>
              </w:rPr>
            </w:pPr>
            <w:r w:rsidRPr="003A40D7">
              <w:rPr>
                <w:sz w:val="20"/>
                <w:szCs w:val="20"/>
              </w:rPr>
              <w:t xml:space="preserve">Using specimen paper and mark scheme for question (b), in pairs, learners answer question (b), then swap answers with another pair and mark each other’s. </w:t>
            </w:r>
            <w:r w:rsidRPr="003A40D7">
              <w:rPr>
                <w:b/>
                <w:sz w:val="20"/>
                <w:szCs w:val="20"/>
              </w:rPr>
              <w:t>(P)</w:t>
            </w:r>
          </w:p>
          <w:p w:rsidR="0087796D" w:rsidRPr="003A40D7" w:rsidRDefault="0087796D" w:rsidP="0087796D">
            <w:pPr>
              <w:pStyle w:val="Default"/>
              <w:numPr>
                <w:ilvl w:val="0"/>
                <w:numId w:val="13"/>
              </w:numPr>
              <w:rPr>
                <w:sz w:val="20"/>
                <w:szCs w:val="20"/>
              </w:rPr>
            </w:pPr>
            <w:r w:rsidRPr="003A40D7">
              <w:rPr>
                <w:sz w:val="20"/>
                <w:szCs w:val="20"/>
              </w:rPr>
              <w:t xml:space="preserve">Whole class discussion to ensure understanding of exactly what is expected in answers above. </w:t>
            </w:r>
            <w:r w:rsidRPr="003A40D7">
              <w:rPr>
                <w:b/>
                <w:sz w:val="20"/>
                <w:szCs w:val="20"/>
              </w:rPr>
              <w:t>(W)</w:t>
            </w:r>
          </w:p>
        </w:tc>
        <w:tc>
          <w:tcPr>
            <w:tcW w:w="3828" w:type="dxa"/>
          </w:tcPr>
          <w:p w:rsidR="0087796D" w:rsidRPr="003A40D7" w:rsidRDefault="0087796D" w:rsidP="00DC5DB1">
            <w:pPr>
              <w:rPr>
                <w:rFonts w:ascii="Arial" w:eastAsiaTheme="minorEastAsia" w:hAnsi="Arial" w:cs="Arial"/>
                <w:b/>
                <w:sz w:val="20"/>
                <w:szCs w:val="20"/>
                <w:lang w:eastAsia="en-GB"/>
              </w:rPr>
            </w:pPr>
            <w:r>
              <w:rPr>
                <w:rFonts w:ascii="Arial" w:eastAsiaTheme="minorEastAsia" w:hAnsi="Arial" w:cs="Arial"/>
                <w:b/>
                <w:sz w:val="20"/>
                <w:szCs w:val="20"/>
                <w:lang w:eastAsia="en-GB"/>
              </w:rPr>
              <w:lastRenderedPageBreak/>
              <w:t xml:space="preserve">Textbooks, e.g. </w:t>
            </w:r>
          </w:p>
          <w:p w:rsidR="0087796D" w:rsidRPr="003A40D7" w:rsidRDefault="0087796D" w:rsidP="0087796D">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p</w:t>
            </w:r>
            <w:r>
              <w:rPr>
                <w:rFonts w:cs="Arial"/>
              </w:rPr>
              <w:t>p</w:t>
            </w:r>
            <w:r w:rsidRPr="003A40D7">
              <w:rPr>
                <w:rFonts w:cs="Arial"/>
              </w:rPr>
              <w:t>95</w:t>
            </w:r>
            <w:r>
              <w:rPr>
                <w:rFonts w:cs="Arial"/>
              </w:rPr>
              <w:t>–</w:t>
            </w:r>
            <w:r w:rsidRPr="003A40D7">
              <w:rPr>
                <w:rFonts w:cs="Arial"/>
              </w:rPr>
              <w:t>104</w:t>
            </w:r>
          </w:p>
          <w:p w:rsidR="0087796D" w:rsidRPr="003A40D7" w:rsidRDefault="0087796D" w:rsidP="0087796D">
            <w:pPr>
              <w:pStyle w:val="ListParagraph"/>
              <w:numPr>
                <w:ilvl w:val="0"/>
                <w:numId w:val="13"/>
              </w:numPr>
              <w:rPr>
                <w:rFonts w:cs="Arial"/>
              </w:rPr>
            </w:pPr>
            <w:r w:rsidRPr="003A40D7">
              <w:rPr>
                <w:rFonts w:cs="Arial"/>
                <w:i/>
              </w:rPr>
              <w:t>The Unification of Italy, 1815</w:t>
            </w:r>
            <w:r>
              <w:rPr>
                <w:rFonts w:cs="Arial"/>
                <w:i/>
              </w:rPr>
              <w:t>–</w:t>
            </w:r>
            <w:r w:rsidRPr="003A40D7">
              <w:rPr>
                <w:rFonts w:cs="Arial"/>
                <w:i/>
              </w:rPr>
              <w:t>1870</w:t>
            </w:r>
            <w:r w:rsidRPr="003A40D7">
              <w:rPr>
                <w:rFonts w:cs="Arial"/>
              </w:rPr>
              <w:t xml:space="preserve"> by M Collier, chapters 6, 7 and 9</w:t>
            </w:r>
          </w:p>
          <w:p w:rsidR="0087796D" w:rsidRPr="003A40D7" w:rsidRDefault="0087796D" w:rsidP="0087796D">
            <w:pPr>
              <w:pStyle w:val="ListParagraph"/>
              <w:numPr>
                <w:ilvl w:val="0"/>
                <w:numId w:val="13"/>
              </w:numPr>
              <w:tabs>
                <w:tab w:val="left" w:pos="11640"/>
              </w:tabs>
              <w:rPr>
                <w:rFonts w:cs="Arial"/>
              </w:rPr>
            </w:pPr>
            <w:r w:rsidRPr="003A40D7">
              <w:rPr>
                <w:rFonts w:cs="Arial"/>
                <w:i/>
              </w:rPr>
              <w:lastRenderedPageBreak/>
              <w:t>The Unification of Italy, 1815</w:t>
            </w:r>
            <w:r>
              <w:rPr>
                <w:rFonts w:cs="Arial"/>
                <w:i/>
              </w:rPr>
              <w:t>–</w:t>
            </w:r>
            <w:r w:rsidRPr="003A40D7">
              <w:rPr>
                <w:rFonts w:cs="Arial"/>
                <w:i/>
              </w:rPr>
              <w:t>1870</w:t>
            </w:r>
            <w:r w:rsidRPr="003A40D7">
              <w:rPr>
                <w:rFonts w:cs="Arial"/>
              </w:rPr>
              <w:t xml:space="preserve"> by R Pearce and A Stiles, chapter 5 in particular, but other relevant sections throughout</w:t>
            </w:r>
          </w:p>
          <w:p w:rsidR="0087796D" w:rsidRPr="003A40D7" w:rsidRDefault="0087796D" w:rsidP="00DC5DB1">
            <w:pPr>
              <w:rPr>
                <w:rFonts w:ascii="Arial" w:hAnsi="Arial" w:cs="Arial"/>
                <w:b/>
                <w:sz w:val="20"/>
                <w:szCs w:val="20"/>
              </w:rPr>
            </w:pPr>
          </w:p>
          <w:p w:rsidR="0087796D" w:rsidRPr="003A40D7" w:rsidRDefault="0087796D" w:rsidP="00DC5DB1">
            <w:pPr>
              <w:rPr>
                <w:rFonts w:ascii="Arial" w:hAnsi="Arial" w:cs="Arial"/>
                <w:b/>
                <w:sz w:val="20"/>
                <w:szCs w:val="20"/>
              </w:rPr>
            </w:pPr>
            <w:r w:rsidRPr="003A40D7">
              <w:rPr>
                <w:rFonts w:ascii="Arial" w:hAnsi="Arial" w:cs="Arial"/>
                <w:b/>
                <w:sz w:val="20"/>
                <w:szCs w:val="20"/>
              </w:rPr>
              <w:t>Past papers</w:t>
            </w:r>
          </w:p>
          <w:p w:rsidR="0087796D" w:rsidRPr="003A40D7" w:rsidRDefault="0087796D" w:rsidP="0087796D">
            <w:pPr>
              <w:pStyle w:val="ListParagraph"/>
              <w:numPr>
                <w:ilvl w:val="0"/>
                <w:numId w:val="13"/>
              </w:numPr>
              <w:tabs>
                <w:tab w:val="left" w:pos="11640"/>
              </w:tabs>
              <w:rPr>
                <w:rFonts w:cs="Arial"/>
              </w:rPr>
            </w:pPr>
            <w:r w:rsidRPr="003A40D7">
              <w:rPr>
                <w:rFonts w:cs="Arial"/>
              </w:rPr>
              <w:t>Specimen paper 1 on Teacher Support website, and corresponding mark scheme</w:t>
            </w:r>
          </w:p>
        </w:tc>
      </w:tr>
      <w:tr w:rsidR="0087796D" w:rsidRPr="003A40D7" w:rsidTr="0087796D">
        <w:trPr>
          <w:trHeight w:val="2235"/>
        </w:trPr>
        <w:tc>
          <w:tcPr>
            <w:tcW w:w="2127" w:type="dxa"/>
          </w:tcPr>
          <w:p w:rsidR="0087796D" w:rsidRPr="003A40D7" w:rsidRDefault="0087796D" w:rsidP="00DC5DB1">
            <w:pPr>
              <w:rPr>
                <w:rFonts w:ascii="Arial" w:hAnsi="Arial" w:cs="Arial"/>
                <w:sz w:val="20"/>
                <w:szCs w:val="20"/>
              </w:rPr>
            </w:pPr>
            <w:r w:rsidRPr="003A40D7">
              <w:rPr>
                <w:rFonts w:ascii="Arial" w:hAnsi="Arial" w:cs="Arial"/>
                <w:sz w:val="20"/>
                <w:szCs w:val="20"/>
                <w:lang w:eastAsia="en-GB"/>
              </w:rPr>
              <w:lastRenderedPageBreak/>
              <w:t>Stages of unification</w:t>
            </w:r>
          </w:p>
        </w:tc>
        <w:tc>
          <w:tcPr>
            <w:tcW w:w="8646" w:type="dxa"/>
          </w:tcPr>
          <w:p w:rsidR="0087796D" w:rsidRPr="003A40D7" w:rsidRDefault="0087796D" w:rsidP="0087796D">
            <w:pPr>
              <w:pStyle w:val="Default"/>
              <w:numPr>
                <w:ilvl w:val="0"/>
                <w:numId w:val="13"/>
              </w:numPr>
              <w:rPr>
                <w:b/>
                <w:color w:val="auto"/>
                <w:sz w:val="20"/>
                <w:szCs w:val="20"/>
              </w:rPr>
            </w:pPr>
            <w:r w:rsidRPr="003A40D7">
              <w:rPr>
                <w:sz w:val="20"/>
                <w:szCs w:val="20"/>
              </w:rPr>
              <w:t xml:space="preserve">Teacher-led introduction to this final section of the unit, identifying the various key </w:t>
            </w:r>
            <w:r w:rsidRPr="003A40D7">
              <w:rPr>
                <w:color w:val="auto"/>
                <w:sz w:val="20"/>
                <w:szCs w:val="20"/>
              </w:rPr>
              <w:t xml:space="preserve">stages from Vienna onwards and putting the whole process into perspective. </w:t>
            </w:r>
            <w:r w:rsidRPr="003A40D7">
              <w:rPr>
                <w:b/>
                <w:color w:val="auto"/>
                <w:sz w:val="20"/>
                <w:szCs w:val="20"/>
              </w:rPr>
              <w:t>(W)</w:t>
            </w:r>
          </w:p>
          <w:p w:rsidR="0087796D" w:rsidRPr="003A40D7" w:rsidRDefault="0087796D" w:rsidP="0087796D">
            <w:pPr>
              <w:pStyle w:val="Default"/>
              <w:numPr>
                <w:ilvl w:val="0"/>
                <w:numId w:val="13"/>
              </w:numPr>
              <w:rPr>
                <w:color w:val="auto"/>
                <w:sz w:val="20"/>
                <w:szCs w:val="20"/>
              </w:rPr>
            </w:pPr>
            <w:r w:rsidRPr="003A40D7">
              <w:rPr>
                <w:color w:val="auto"/>
                <w:sz w:val="20"/>
                <w:szCs w:val="20"/>
              </w:rPr>
              <w:t>The central focus of this part of the topic should be on encouraging a degree of reflection and perspective and ensuring that there is comprehensive understanding of the relative importance of each of the key stages.</w:t>
            </w:r>
          </w:p>
          <w:p w:rsidR="0087796D" w:rsidRPr="003A40D7" w:rsidRDefault="0087796D" w:rsidP="0087796D">
            <w:pPr>
              <w:pStyle w:val="Default"/>
              <w:numPr>
                <w:ilvl w:val="0"/>
                <w:numId w:val="13"/>
              </w:numPr>
              <w:rPr>
                <w:color w:val="auto"/>
                <w:sz w:val="20"/>
                <w:szCs w:val="20"/>
              </w:rPr>
            </w:pPr>
            <w:r w:rsidRPr="003A40D7">
              <w:rPr>
                <w:color w:val="auto"/>
                <w:sz w:val="20"/>
                <w:szCs w:val="20"/>
              </w:rPr>
              <w:t>Research task, in pairs:</w:t>
            </w:r>
          </w:p>
          <w:p w:rsidR="0087796D" w:rsidRPr="003A40D7" w:rsidRDefault="0087796D" w:rsidP="0087796D">
            <w:pPr>
              <w:pStyle w:val="Default"/>
              <w:numPr>
                <w:ilvl w:val="1"/>
                <w:numId w:val="13"/>
              </w:numPr>
              <w:rPr>
                <w:color w:val="auto"/>
                <w:sz w:val="20"/>
                <w:szCs w:val="20"/>
              </w:rPr>
            </w:pPr>
            <w:r w:rsidRPr="003A40D7">
              <w:rPr>
                <w:color w:val="auto"/>
                <w:sz w:val="20"/>
                <w:szCs w:val="20"/>
              </w:rPr>
              <w:t>Identify the 10 key stages in the unification process;</w:t>
            </w:r>
          </w:p>
          <w:p w:rsidR="0087796D" w:rsidRPr="003A40D7" w:rsidRDefault="0087796D" w:rsidP="0087796D">
            <w:pPr>
              <w:pStyle w:val="Default"/>
              <w:numPr>
                <w:ilvl w:val="1"/>
                <w:numId w:val="13"/>
              </w:numPr>
              <w:rPr>
                <w:color w:val="auto"/>
                <w:sz w:val="20"/>
                <w:szCs w:val="20"/>
              </w:rPr>
            </w:pPr>
            <w:r w:rsidRPr="003A40D7">
              <w:rPr>
                <w:color w:val="auto"/>
                <w:sz w:val="20"/>
                <w:szCs w:val="20"/>
              </w:rPr>
              <w:t>Place them in order of importance;</w:t>
            </w:r>
          </w:p>
          <w:p w:rsidR="0087796D" w:rsidRPr="003A40D7" w:rsidRDefault="0087796D" w:rsidP="0087796D">
            <w:pPr>
              <w:pStyle w:val="Default"/>
              <w:numPr>
                <w:ilvl w:val="1"/>
                <w:numId w:val="13"/>
              </w:numPr>
              <w:rPr>
                <w:color w:val="auto"/>
                <w:sz w:val="20"/>
                <w:szCs w:val="20"/>
              </w:rPr>
            </w:pPr>
            <w:r w:rsidRPr="003A40D7">
              <w:rPr>
                <w:color w:val="auto"/>
                <w:sz w:val="20"/>
                <w:szCs w:val="20"/>
              </w:rPr>
              <w:t xml:space="preserve">Develop a case to justify that order of importance. </w:t>
            </w:r>
            <w:r w:rsidRPr="003A40D7">
              <w:rPr>
                <w:b/>
                <w:color w:val="auto"/>
                <w:sz w:val="20"/>
                <w:szCs w:val="20"/>
              </w:rPr>
              <w:t>(P)</w:t>
            </w:r>
          </w:p>
          <w:p w:rsidR="0087796D" w:rsidRPr="003A40D7" w:rsidRDefault="0087796D" w:rsidP="0087796D">
            <w:pPr>
              <w:pStyle w:val="Default"/>
              <w:numPr>
                <w:ilvl w:val="0"/>
                <w:numId w:val="13"/>
              </w:numPr>
              <w:rPr>
                <w:color w:val="auto"/>
                <w:sz w:val="20"/>
                <w:szCs w:val="20"/>
              </w:rPr>
            </w:pPr>
            <w:r w:rsidRPr="003A40D7">
              <w:rPr>
                <w:color w:val="auto"/>
                <w:sz w:val="20"/>
                <w:szCs w:val="20"/>
              </w:rPr>
              <w:t xml:space="preserve">Whole class discussion on theme of: </w:t>
            </w:r>
            <w:r w:rsidRPr="003A40D7">
              <w:rPr>
                <w:i/>
                <w:color w:val="auto"/>
                <w:sz w:val="20"/>
                <w:szCs w:val="20"/>
              </w:rPr>
              <w:t xml:space="preserve">‘The fact that </w:t>
            </w:r>
            <w:proofErr w:type="spellStart"/>
            <w:r w:rsidRPr="003A40D7">
              <w:rPr>
                <w:i/>
                <w:color w:val="auto"/>
                <w:sz w:val="20"/>
                <w:szCs w:val="20"/>
              </w:rPr>
              <w:t>Orsini</w:t>
            </w:r>
            <w:proofErr w:type="spellEnd"/>
            <w:r w:rsidRPr="003A40D7">
              <w:rPr>
                <w:i/>
                <w:color w:val="auto"/>
                <w:sz w:val="20"/>
                <w:szCs w:val="20"/>
              </w:rPr>
              <w:t xml:space="preserve"> failed to kill Napoleon was the most important stage in the Italian unification process.’ How far do you agree?</w:t>
            </w:r>
            <w:r w:rsidRPr="003A40D7">
              <w:rPr>
                <w:color w:val="auto"/>
                <w:sz w:val="20"/>
                <w:szCs w:val="20"/>
              </w:rPr>
              <w:t xml:space="preserve"> </w:t>
            </w:r>
            <w:r w:rsidRPr="003A40D7">
              <w:rPr>
                <w:b/>
                <w:color w:val="auto"/>
                <w:sz w:val="20"/>
                <w:szCs w:val="20"/>
              </w:rPr>
              <w:t>(W)</w:t>
            </w:r>
          </w:p>
          <w:p w:rsidR="0087796D" w:rsidRPr="003A40D7" w:rsidRDefault="0087796D" w:rsidP="0087796D">
            <w:pPr>
              <w:pStyle w:val="Default"/>
              <w:numPr>
                <w:ilvl w:val="0"/>
                <w:numId w:val="13"/>
              </w:numPr>
              <w:rPr>
                <w:sz w:val="20"/>
                <w:szCs w:val="20"/>
              </w:rPr>
            </w:pPr>
            <w:r w:rsidRPr="003A40D7">
              <w:rPr>
                <w:color w:val="auto"/>
                <w:sz w:val="20"/>
                <w:szCs w:val="20"/>
              </w:rPr>
              <w:t xml:space="preserve">Homework / written </w:t>
            </w:r>
            <w:r w:rsidRPr="003A40D7">
              <w:rPr>
                <w:sz w:val="20"/>
                <w:szCs w:val="20"/>
              </w:rPr>
              <w:t xml:space="preserve">work: </w:t>
            </w:r>
            <w:r w:rsidRPr="003A40D7">
              <w:rPr>
                <w:i/>
                <w:sz w:val="20"/>
                <w:szCs w:val="20"/>
              </w:rPr>
              <w:t>‘Why did Italian unification take so long?’</w:t>
            </w:r>
            <w:r w:rsidRPr="003A40D7">
              <w:rPr>
                <w:sz w:val="20"/>
                <w:szCs w:val="20"/>
              </w:rPr>
              <w:t xml:space="preserve"> </w:t>
            </w:r>
            <w:r w:rsidRPr="003A40D7">
              <w:rPr>
                <w:b/>
                <w:sz w:val="20"/>
                <w:szCs w:val="20"/>
              </w:rPr>
              <w:t>(I) (H)</w:t>
            </w:r>
          </w:p>
        </w:tc>
        <w:tc>
          <w:tcPr>
            <w:tcW w:w="3828" w:type="dxa"/>
          </w:tcPr>
          <w:p w:rsidR="0087796D" w:rsidRPr="003A40D7" w:rsidRDefault="0087796D" w:rsidP="00DC5DB1">
            <w:pPr>
              <w:rPr>
                <w:rFonts w:ascii="Arial" w:eastAsiaTheme="minorEastAsia" w:hAnsi="Arial" w:cs="Arial"/>
                <w:b/>
                <w:sz w:val="20"/>
                <w:szCs w:val="20"/>
                <w:lang w:eastAsia="en-GB"/>
              </w:rPr>
            </w:pPr>
            <w:r>
              <w:rPr>
                <w:rFonts w:ascii="Arial" w:eastAsiaTheme="minorEastAsia" w:hAnsi="Arial" w:cs="Arial"/>
                <w:b/>
                <w:sz w:val="20"/>
                <w:szCs w:val="20"/>
                <w:lang w:eastAsia="en-GB"/>
              </w:rPr>
              <w:t xml:space="preserve">Textbooks, e.g. </w:t>
            </w:r>
          </w:p>
          <w:p w:rsidR="0087796D" w:rsidRPr="003A40D7" w:rsidRDefault="0087796D" w:rsidP="0087796D">
            <w:pPr>
              <w:pStyle w:val="ListParagraph"/>
              <w:numPr>
                <w:ilvl w:val="0"/>
                <w:numId w:val="13"/>
              </w:numPr>
              <w:rPr>
                <w:rFonts w:cs="Arial"/>
              </w:rPr>
            </w:pPr>
            <w:r w:rsidRPr="003A40D7">
              <w:rPr>
                <w:rFonts w:cs="Arial"/>
                <w:i/>
              </w:rPr>
              <w:t>Modern Europe, 1789</w:t>
            </w:r>
            <w:r>
              <w:rPr>
                <w:rFonts w:cs="Arial"/>
                <w:i/>
              </w:rPr>
              <w:t>–</w:t>
            </w:r>
            <w:r w:rsidRPr="003A40D7">
              <w:rPr>
                <w:rFonts w:cs="Arial"/>
                <w:i/>
              </w:rPr>
              <w:t>1917</w:t>
            </w:r>
            <w:r w:rsidRPr="003A40D7">
              <w:rPr>
                <w:rFonts w:cs="Arial"/>
              </w:rPr>
              <w:t xml:space="preserve"> by R Williams, chapter 3</w:t>
            </w:r>
          </w:p>
        </w:tc>
      </w:tr>
    </w:tbl>
    <w:p w:rsidR="0087796D" w:rsidRDefault="0087796D" w:rsidP="00B434C1">
      <w:pPr>
        <w:ind w:left="-567" w:right="43"/>
        <w:rPr>
          <w:rFonts w:ascii="Arial" w:hAnsi="Arial" w:cs="Arial"/>
          <w:color w:val="FFFFFF"/>
          <w:sz w:val="20"/>
          <w:szCs w:val="20"/>
        </w:rPr>
      </w:pPr>
    </w:p>
    <w:p w:rsidR="00647A8A" w:rsidRDefault="00647A8A" w:rsidP="0087796D">
      <w:pPr>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87796D">
        <w:rPr>
          <w:rFonts w:ascii="Arial" w:hAnsi="Arial" w:cs="Arial"/>
          <w:sz w:val="20"/>
          <w:szCs w:val="20"/>
        </w:rPr>
        <w:t>15</w:t>
      </w:r>
    </w:p>
    <w:p w:rsidR="0087796D" w:rsidRDefault="0087796D" w:rsidP="00647A8A">
      <w:pPr>
        <w:ind w:left="-567" w:firstLine="567"/>
        <w:rPr>
          <w:rFonts w:ascii="Arial" w:hAnsi="Arial" w:cs="Arial"/>
          <w:sz w:val="20"/>
          <w:szCs w:val="20"/>
        </w:rPr>
      </w:pPr>
      <w:r>
        <w:rPr>
          <w:rFonts w:ascii="Arial" w:hAnsi="Arial" w:cs="Arial"/>
          <w:sz w:val="20"/>
          <w:szCs w:val="20"/>
        </w:rPr>
        <w:t>Version 3.1</w:t>
      </w:r>
    </w:p>
    <w:p w:rsidR="0087796D" w:rsidRDefault="0087796D" w:rsidP="00647A8A">
      <w:pPr>
        <w:ind w:left="-567" w:firstLine="567"/>
        <w:rPr>
          <w:rFonts w:ascii="Arial" w:hAnsi="Arial" w:cs="Arial"/>
          <w:sz w:val="20"/>
          <w:szCs w:val="20"/>
        </w:rPr>
      </w:pPr>
      <w:r>
        <w:rPr>
          <w:rFonts w:ascii="Arial" w:hAnsi="Arial" w:cs="Arial"/>
          <w:sz w:val="20"/>
          <w:szCs w:val="20"/>
        </w:rPr>
        <w:t>Updated: 18.02.16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24"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25" w:history="1">
        <w:r w:rsidRPr="00986205">
          <w:rPr>
            <w:rStyle w:val="Hyperlink"/>
            <w:rFonts w:eastAsia="Times New Roman"/>
            <w:sz w:val="20"/>
            <w:szCs w:val="20"/>
          </w:rPr>
          <w:t>www.cie.org.uk</w:t>
        </w:r>
      </w:hyperlink>
    </w:p>
    <w:sectPr w:rsidR="00647A8A" w:rsidRPr="00647A8A" w:rsidSect="00647A8A">
      <w:headerReference w:type="even" r:id="rId26"/>
      <w:headerReference w:type="default" r:id="rId27"/>
      <w:footerReference w:type="even" r:id="rId28"/>
      <w:footerReference w:type="default" r:id="rId29"/>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3E9F" w:rsidRDefault="00CE3E9F" w:rsidP="00BD38B4">
      <w:r>
        <w:separator/>
      </w:r>
    </w:p>
  </w:endnote>
  <w:endnote w:type="continuationSeparator" w:id="0">
    <w:p w:rsidR="00CE3E9F" w:rsidRDefault="00CE3E9F"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5055" w:rsidRPr="004B4F39" w:rsidRDefault="00BD5055"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2B4615">
      <w:rPr>
        <w:rStyle w:val="PageNumber"/>
        <w:rFonts w:ascii="Arial" w:hAnsi="Arial" w:cs="Arial"/>
        <w:noProof/>
        <w:sz w:val="20"/>
        <w:szCs w:val="20"/>
      </w:rPr>
      <w:t>4</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5055" w:rsidRPr="002F131A" w:rsidRDefault="00BD5055"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5055" w:rsidRPr="006463FC" w:rsidRDefault="00BD5055"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V3.1 5Y08</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2B4615">
      <w:rPr>
        <w:rStyle w:val="PageNumber"/>
        <w:rFonts w:ascii="Arial" w:hAnsi="Arial" w:cs="Arial"/>
        <w:noProof/>
        <w:sz w:val="20"/>
        <w:szCs w:val="20"/>
      </w:rPr>
      <w:t>3</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5055" w:rsidRPr="008E4090" w:rsidRDefault="00BD5055">
    <w:pPr>
      <w:pStyle w:val="Footer"/>
      <w:rPr>
        <w:rFonts w:ascii="Arial" w:hAnsi="Arial" w:cs="Arial"/>
        <w:color w:val="C30045"/>
      </w:rPr>
    </w:pPr>
  </w:p>
  <w:p w:rsidR="00BD5055" w:rsidRDefault="00BD505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5055" w:rsidRPr="008E4090" w:rsidRDefault="00BD5055">
    <w:pPr>
      <w:pStyle w:val="Footer"/>
      <w:jc w:val="right"/>
      <w:rPr>
        <w:rFonts w:ascii="Arial" w:hAnsi="Arial" w:cs="Arial"/>
        <w:color w:val="C30045"/>
      </w:rPr>
    </w:pPr>
    <w:r w:rsidRPr="008E4090">
      <w:rPr>
        <w:rFonts w:ascii="Arial" w:hAnsi="Arial" w:cs="Arial"/>
        <w:color w:val="C30045"/>
      </w:rPr>
      <w:tab/>
    </w:r>
  </w:p>
  <w:p w:rsidR="00BD5055" w:rsidRDefault="00BD505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3E9F" w:rsidRDefault="00CE3E9F" w:rsidP="00BD38B4">
      <w:r>
        <w:separator/>
      </w:r>
    </w:p>
  </w:footnote>
  <w:footnote w:type="continuationSeparator" w:id="0">
    <w:p w:rsidR="00CE3E9F" w:rsidRDefault="00CE3E9F"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5055" w:rsidRDefault="00BD5055" w:rsidP="002F131A">
    <w:pPr>
      <w:pStyle w:val="Header"/>
      <w:ind w:left="-567"/>
      <w:rPr>
        <w:rFonts w:ascii="Arial" w:hAnsi="Arial" w:cs="Arial"/>
        <w:color w:val="C30045"/>
        <w:sz w:val="22"/>
        <w:szCs w:val="22"/>
      </w:rPr>
    </w:pPr>
  </w:p>
  <w:p w:rsidR="00BD5055" w:rsidRDefault="00BD5055" w:rsidP="002F131A">
    <w:pPr>
      <w:pStyle w:val="Header"/>
      <w:ind w:left="-567"/>
      <w:rPr>
        <w:rFonts w:ascii="Arial" w:hAnsi="Arial" w:cs="Arial"/>
        <w:color w:val="C30045"/>
        <w:sz w:val="22"/>
        <w:szCs w:val="22"/>
      </w:rPr>
    </w:pPr>
  </w:p>
  <w:p w:rsidR="00BD5055" w:rsidRPr="002F131A" w:rsidRDefault="00BD5055" w:rsidP="002F131A">
    <w:pPr>
      <w:pStyle w:val="Header"/>
      <w:ind w:left="-567"/>
      <w:rPr>
        <w:rFonts w:ascii="Arial" w:hAnsi="Arial" w:cs="Arial"/>
        <w:color w:val="C30045"/>
        <w:sz w:val="22"/>
        <w:szCs w:val="22"/>
      </w:rPr>
    </w:pPr>
    <w:r w:rsidRPr="002F131A">
      <w:rPr>
        <w:rFonts w:ascii="Arial" w:hAnsi="Arial" w:cs="Arial"/>
        <w:color w:val="C30045"/>
        <w:sz w:val="22"/>
        <w:szCs w:val="22"/>
      </w:rPr>
      <w:t>Cambri</w:t>
    </w:r>
    <w:r>
      <w:rPr>
        <w:rFonts w:ascii="Arial" w:hAnsi="Arial" w:cs="Arial"/>
        <w:color w:val="C30045"/>
        <w:sz w:val="22"/>
        <w:szCs w:val="22"/>
      </w:rPr>
      <w:t>dge International AS &amp; A Level History (9389)</w:t>
    </w:r>
    <w:r w:rsidRPr="002F131A">
      <w:rPr>
        <w:rFonts w:ascii="Arial" w:hAnsi="Arial" w:cs="Arial"/>
        <w:color w:val="C30045"/>
        <w:sz w:val="22"/>
        <w:szCs w:val="22"/>
      </w:rPr>
      <w:t xml:space="preserve"> – from 20</w:t>
    </w:r>
    <w:r>
      <w:rPr>
        <w:rFonts w:ascii="Arial" w:hAnsi="Arial" w:cs="Arial"/>
        <w:color w:val="C30045"/>
        <w:sz w:val="22"/>
        <w:szCs w:val="22"/>
      </w:rPr>
      <w:t>16</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BD5055" w:rsidRDefault="00BD505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5055" w:rsidRPr="00D55EF4" w:rsidRDefault="00BD5055"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5055" w:rsidRDefault="00BD5055" w:rsidP="00D55EF4">
    <w:pPr>
      <w:pStyle w:val="Header"/>
      <w:ind w:left="0"/>
    </w:pPr>
  </w:p>
  <w:p w:rsidR="00BD5055" w:rsidRPr="007E7998" w:rsidRDefault="00BD5055" w:rsidP="002F131A">
    <w:pPr>
      <w:pStyle w:val="Header"/>
      <w:ind w:left="-567"/>
      <w:rPr>
        <w:color w:val="C30045"/>
      </w:rPr>
    </w:pPr>
  </w:p>
  <w:p w:rsidR="00BD5055" w:rsidRPr="007E7998" w:rsidRDefault="00BD5055"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Pr>
        <w:rFonts w:ascii="Arial" w:hAnsi="Arial" w:cs="Arial"/>
        <w:color w:val="C30045"/>
        <w:sz w:val="22"/>
        <w:szCs w:val="22"/>
      </w:rPr>
      <w:t xml:space="preserve">History (9389) </w:t>
    </w:r>
    <w:r w:rsidRPr="007E7998">
      <w:rPr>
        <w:rFonts w:ascii="Arial" w:hAnsi="Arial" w:cs="Arial"/>
        <w:color w:val="C30045"/>
        <w:sz w:val="22"/>
        <w:szCs w:val="22"/>
      </w:rPr>
      <w:t>– from 20</w:t>
    </w:r>
    <w:r>
      <w:rPr>
        <w:rFonts w:ascii="Arial" w:hAnsi="Arial" w:cs="Arial"/>
        <w:color w:val="C30045"/>
        <w:sz w:val="22"/>
        <w:szCs w:val="22"/>
      </w:rPr>
      <w:t>16</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5055" w:rsidRPr="00DA164D" w:rsidRDefault="00BD5055"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5055" w:rsidRPr="00AC74C7" w:rsidRDefault="00BD5055"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7D15656B"/>
    <w:multiLevelType w:val="multilevel"/>
    <w:tmpl w:val="921CC832"/>
    <w:lvl w:ilvl="0">
      <w:start w:val="1"/>
      <w:numFmt w:val="bullet"/>
      <w:lvlText w:val=""/>
      <w:lvlJc w:val="left"/>
      <w:pPr>
        <w:ind w:left="170" w:hanging="170"/>
      </w:pPr>
      <w:rPr>
        <w:rFonts w:ascii="Symbol" w:hAnsi="Symbol" w:hint="default"/>
      </w:rPr>
    </w:lvl>
    <w:lvl w:ilvl="1">
      <w:start w:val="1"/>
      <w:numFmt w:val="bullet"/>
      <w:lvlText w:val="o"/>
      <w:lvlJc w:val="left"/>
      <w:pPr>
        <w:ind w:left="510" w:hanging="226"/>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103"/>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B4615"/>
    <w:rsid w:val="002F131A"/>
    <w:rsid w:val="002F516E"/>
    <w:rsid w:val="00316C61"/>
    <w:rsid w:val="0032120D"/>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812"/>
    <w:rsid w:val="005564C6"/>
    <w:rsid w:val="0057021F"/>
    <w:rsid w:val="00573871"/>
    <w:rsid w:val="00577935"/>
    <w:rsid w:val="005E7015"/>
    <w:rsid w:val="005F7BDB"/>
    <w:rsid w:val="00620AE0"/>
    <w:rsid w:val="00631574"/>
    <w:rsid w:val="00632960"/>
    <w:rsid w:val="006463FC"/>
    <w:rsid w:val="00647A8A"/>
    <w:rsid w:val="006668E5"/>
    <w:rsid w:val="00673DBB"/>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7796D"/>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D5055"/>
    <w:rsid w:val="00BE75F9"/>
    <w:rsid w:val="00C350BB"/>
    <w:rsid w:val="00CB407D"/>
    <w:rsid w:val="00CE3E9F"/>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C0FC1"/>
    <w:rsid w:val="00ED1265"/>
    <w:rsid w:val="00EF16C8"/>
    <w:rsid w:val="00F06D5E"/>
    <w:rsid w:val="00F13A9A"/>
    <w:rsid w:val="00F239C6"/>
    <w:rsid w:val="00F33AE0"/>
    <w:rsid w:val="00F4389A"/>
    <w:rsid w:val="00F47CE7"/>
    <w:rsid w:val="00F55AEE"/>
    <w:rsid w:val="00F65E74"/>
    <w:rsid w:val="00F73DA6"/>
    <w:rsid w:val="00FB0411"/>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BD5055"/>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BD5055"/>
    <w:rPr>
      <w:rFonts w:ascii="Arial" w:eastAsiaTheme="majorEastAsia" w:hAnsi="Arial" w:cs="Arial"/>
      <w:b/>
      <w:bCs/>
      <w:color w:val="C30045"/>
      <w:lang w:eastAsia="en-US"/>
    </w:rPr>
  </w:style>
  <w:style w:type="paragraph" w:customStyle="1" w:styleId="Default">
    <w:name w:val="Default"/>
    <w:rsid w:val="00BD5055"/>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BD5055"/>
    <w:pPr>
      <w:keepNext/>
      <w:keepLines/>
      <w:spacing w:before="200"/>
      <w:ind w:left="-567"/>
      <w:outlineLvl w:val="1"/>
    </w:pPr>
    <w:rPr>
      <w:rFonts w:ascii="Arial" w:eastAsiaTheme="majorEastAsia" w:hAnsi="Arial" w:cs="Arial"/>
      <w:b/>
      <w:bCs/>
      <w:color w:val="C3004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BD5055"/>
    <w:rPr>
      <w:rFonts w:ascii="Arial" w:eastAsiaTheme="majorEastAsia" w:hAnsi="Arial" w:cs="Arial"/>
      <w:b/>
      <w:bCs/>
      <w:color w:val="C30045"/>
      <w:lang w:eastAsia="en-US"/>
    </w:rPr>
  </w:style>
  <w:style w:type="paragraph" w:customStyle="1" w:styleId="Default">
    <w:name w:val="Default"/>
    <w:rsid w:val="00BD5055"/>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www.age-of-the-sage.org/tag_cloud.htm" TargetMode="External"/><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www.sparknotes.com/history/european/1871/summary.html" TargetMode="External"/><Relationship Id="rId25" Type="http://schemas.openxmlformats.org/officeDocument/2006/relationships/hyperlink" Target="http://www.cie.org.uk" TargetMode="External"/><Relationship Id="rId2" Type="http://schemas.openxmlformats.org/officeDocument/2006/relationships/numbering" Target="numbering.xml"/><Relationship Id="rId16" Type="http://schemas.openxmlformats.org/officeDocument/2006/relationships/hyperlink" Target="http://www.cie.org.uk" TargetMode="External"/><Relationship Id="rId20" Type="http://schemas.openxmlformats.org/officeDocument/2006/relationships/hyperlink" Target="http://getrevising.co.uk/resources/level/a_ib/subjects/history" TargetMode="Externa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mailto:info@cie.org.uk" TargetMode="Externa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image" Target="media/image2.emf"/><Relationship Id="rId28" Type="http://schemas.openxmlformats.org/officeDocument/2006/relationships/footer" Target="footer4.xml"/><Relationship Id="rId10" Type="http://schemas.openxmlformats.org/officeDocument/2006/relationships/header" Target="header1.xml"/><Relationship Id="rId19" Type="http://schemas.openxmlformats.org/officeDocument/2006/relationships/hyperlink" Target="http://www.fordham.edu/Halsall/mod/modsbook.asp" TargetMode="External"/><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ie.org.uk" TargetMode="External"/><Relationship Id="rId22" Type="http://schemas.openxmlformats.org/officeDocument/2006/relationships/footer" Target="footer3.xml"/><Relationship Id="rId27" Type="http://schemas.openxmlformats.org/officeDocument/2006/relationships/header" Target="header5.xm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B87B4C-821E-45F0-85BB-69CA35CEEC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4766</Words>
  <Characters>25513</Characters>
  <Application>Microsoft Office Word</Application>
  <DocSecurity>4</DocSecurity>
  <Lines>212</Lines>
  <Paragraphs>60</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30219</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Liz Duncombe</cp:lastModifiedBy>
  <cp:revision>2</cp:revision>
  <cp:lastPrinted>2016-02-18T14:49:00Z</cp:lastPrinted>
  <dcterms:created xsi:type="dcterms:W3CDTF">2016-03-07T10:07:00Z</dcterms:created>
  <dcterms:modified xsi:type="dcterms:W3CDTF">2016-03-07T10:07:00Z</dcterms:modified>
</cp:coreProperties>
</file>